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5812" w14:textId="13C7C03F" w:rsidR="003C6DDC" w:rsidRPr="001E61F5" w:rsidRDefault="1430F9F2" w:rsidP="003C6DDC">
      <w:pPr>
        <w:pStyle w:val="Title"/>
        <w:rPr>
          <w:sz w:val="68"/>
          <w:szCs w:val="68"/>
        </w:rPr>
      </w:pPr>
      <w:r w:rsidRPr="4B93638F">
        <w:rPr>
          <w:sz w:val="68"/>
          <w:szCs w:val="68"/>
        </w:rPr>
        <w:t>Expert</w:t>
      </w:r>
      <w:r w:rsidR="003C6DDC" w:rsidRPr="4B93638F">
        <w:rPr>
          <w:sz w:val="68"/>
          <w:szCs w:val="68"/>
        </w:rPr>
        <w:t xml:space="preserve"> Teacher in Residence</w:t>
      </w:r>
    </w:p>
    <w:p w14:paraId="56A5A39F" w14:textId="77777777" w:rsidR="003C6DDC" w:rsidRDefault="003C6DDC" w:rsidP="003C6DDC">
      <w:pPr>
        <w:pStyle w:val="Heading1"/>
      </w:pPr>
      <w:r>
        <w:t>Overview</w:t>
      </w:r>
    </w:p>
    <w:p w14:paraId="5A969670" w14:textId="16156DFD" w:rsidR="003C6DDC" w:rsidRDefault="003C6DDC" w:rsidP="003C6DDC">
      <w:pPr>
        <w:ind w:left="142"/>
      </w:pPr>
      <w:r>
        <w:t xml:space="preserve">This document provides an overview of the arrangements to apply for </w:t>
      </w:r>
      <w:r w:rsidR="1430F9F2">
        <w:t>Expert</w:t>
      </w:r>
      <w:r>
        <w:t xml:space="preserve"> Teacher in Residence roles at the Victorian Academy of Teaching and Leadership.</w:t>
      </w:r>
    </w:p>
    <w:p w14:paraId="165739C3" w14:textId="77777777" w:rsidR="003C6DDC" w:rsidRPr="00A468C2" w:rsidRDefault="003C6DDC" w:rsidP="003C6DDC">
      <w:pPr>
        <w:pStyle w:val="Heading1"/>
      </w:pPr>
      <w:r>
        <w:t>Summary conditions</w:t>
      </w:r>
    </w:p>
    <w:p w14:paraId="2CBDC621" w14:textId="205D6886" w:rsidR="003C6DDC" w:rsidRPr="00717810" w:rsidRDefault="003C6DDC" w:rsidP="003C6DDC">
      <w:pPr>
        <w:ind w:left="142"/>
      </w:pPr>
      <w:r w:rsidRPr="08BDA061">
        <w:t xml:space="preserve">A summary of </w:t>
      </w:r>
      <w:r w:rsidR="1430F9F2" w:rsidRPr="08BDA061">
        <w:t>Expert</w:t>
      </w:r>
      <w:r w:rsidRPr="08BDA061">
        <w:t xml:space="preserve"> Teacher in Residence arrangements is provided in </w:t>
      </w:r>
      <w:r w:rsidRPr="00F17D26">
        <w:rPr>
          <w:szCs w:val="20"/>
        </w:rPr>
        <w:fldChar w:fldCharType="begin"/>
      </w:r>
      <w:r w:rsidRPr="00F17D26">
        <w:rPr>
          <w:szCs w:val="20"/>
        </w:rPr>
        <w:instrText xml:space="preserve"> REF _Ref82519060 \h  \* MERGEFORMAT </w:instrText>
      </w:r>
      <w:r w:rsidRPr="00F17D26">
        <w:rPr>
          <w:szCs w:val="20"/>
        </w:rPr>
      </w:r>
      <w:r w:rsidRPr="00F17D26">
        <w:rPr>
          <w:szCs w:val="20"/>
        </w:rPr>
        <w:fldChar w:fldCharType="separate"/>
      </w:r>
      <w:r w:rsidRPr="08BDA061">
        <w:t>Table 1</w:t>
      </w:r>
      <w:r w:rsidRPr="00F17D26">
        <w:rPr>
          <w:szCs w:val="20"/>
        </w:rPr>
        <w:fldChar w:fldCharType="end"/>
      </w:r>
      <w:r w:rsidRPr="00F17D26">
        <w:rPr>
          <w:szCs w:val="20"/>
        </w:rPr>
        <w:t>.</w:t>
      </w:r>
    </w:p>
    <w:p w14:paraId="0766A54D" w14:textId="77777777" w:rsidR="003C6DDC" w:rsidRPr="00717810" w:rsidRDefault="003C6DDC" w:rsidP="003C6DDC">
      <w:pPr>
        <w:ind w:left="142"/>
        <w:rPr>
          <w:i/>
          <w:iCs/>
          <w:szCs w:val="20"/>
        </w:rPr>
      </w:pPr>
      <w:bookmarkStart w:id="0" w:name="_Ref82519060"/>
      <w:r w:rsidRPr="00717810">
        <w:rPr>
          <w:i/>
          <w:iCs/>
          <w:szCs w:val="20"/>
        </w:rPr>
        <w:t xml:space="preserve">Table </w:t>
      </w:r>
      <w:r w:rsidRPr="00717810">
        <w:rPr>
          <w:i/>
          <w:iCs/>
          <w:szCs w:val="20"/>
        </w:rPr>
        <w:fldChar w:fldCharType="begin"/>
      </w:r>
      <w:r w:rsidRPr="00717810">
        <w:rPr>
          <w:i/>
          <w:iCs/>
          <w:szCs w:val="20"/>
        </w:rPr>
        <w:instrText xml:space="preserve"> SEQ Table \* ARABIC </w:instrText>
      </w:r>
      <w:r w:rsidRPr="00717810">
        <w:rPr>
          <w:i/>
          <w:iCs/>
          <w:szCs w:val="20"/>
        </w:rPr>
        <w:fldChar w:fldCharType="separate"/>
      </w:r>
      <w:r>
        <w:rPr>
          <w:i/>
          <w:iCs/>
          <w:noProof/>
          <w:szCs w:val="20"/>
        </w:rPr>
        <w:t>1</w:t>
      </w:r>
      <w:r w:rsidRPr="00717810">
        <w:rPr>
          <w:i/>
          <w:iCs/>
          <w:szCs w:val="20"/>
        </w:rPr>
        <w:fldChar w:fldCharType="end"/>
      </w:r>
      <w:bookmarkEnd w:id="0"/>
      <w:r w:rsidRPr="00717810">
        <w:rPr>
          <w:i/>
          <w:iCs/>
          <w:szCs w:val="20"/>
        </w:rPr>
        <w:t xml:space="preserve">: </w:t>
      </w:r>
    </w:p>
    <w:tbl>
      <w:tblPr>
        <w:tblW w:w="9781" w:type="dxa"/>
        <w:tblInd w:w="13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4"/>
        <w:gridCol w:w="7237"/>
      </w:tblGrid>
      <w:tr w:rsidR="003C6DDC" w14:paraId="4E6AA52F" w14:textId="77777777" w:rsidTr="0B8DA710">
        <w:trPr>
          <w:trHeight w:val="470"/>
          <w:tblHeader/>
        </w:trPr>
        <w:tc>
          <w:tcPr>
            <w:tcW w:w="2544" w:type="dxa"/>
            <w:shd w:val="clear" w:color="auto" w:fill="003960"/>
          </w:tcPr>
          <w:p w14:paraId="07E02F20" w14:textId="77777777" w:rsidR="003C6DDC" w:rsidRDefault="003C6DDC" w:rsidP="00411D9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Item </w:t>
            </w:r>
          </w:p>
        </w:tc>
        <w:tc>
          <w:tcPr>
            <w:tcW w:w="7237" w:type="dxa"/>
            <w:shd w:val="clear" w:color="auto" w:fill="003960"/>
          </w:tcPr>
          <w:p w14:paraId="3E7CA249" w14:textId="03B96E8F" w:rsidR="003C6DDC" w:rsidRDefault="00AD2477" w:rsidP="00411D9B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Information</w:t>
            </w:r>
          </w:p>
        </w:tc>
      </w:tr>
      <w:tr w:rsidR="003C6DDC" w14:paraId="2FEEC2DE" w14:textId="77777777" w:rsidTr="0B8DA710">
        <w:trPr>
          <w:trHeight w:val="470"/>
        </w:trPr>
        <w:tc>
          <w:tcPr>
            <w:tcW w:w="2544" w:type="dxa"/>
            <w:shd w:val="clear" w:color="auto" w:fill="F3F2F2" w:themeFill="accent5"/>
          </w:tcPr>
          <w:p w14:paraId="6C4FCDAB" w14:textId="77777777" w:rsidR="003C6DDC" w:rsidRPr="00243FCC" w:rsidRDefault="003C6DDC" w:rsidP="00411D9B">
            <w:pPr>
              <w:pStyle w:val="TableParagraph"/>
              <w:rPr>
                <w:b/>
                <w:bCs/>
                <w:color w:val="464E55"/>
                <w:sz w:val="20"/>
                <w:szCs w:val="20"/>
              </w:rPr>
            </w:pPr>
            <w:r w:rsidRPr="00243FCC">
              <w:rPr>
                <w:b/>
                <w:bCs/>
                <w:color w:val="464E55"/>
                <w:sz w:val="20"/>
                <w:szCs w:val="20"/>
              </w:rPr>
              <w:t>Remuneration</w:t>
            </w:r>
          </w:p>
        </w:tc>
        <w:tc>
          <w:tcPr>
            <w:tcW w:w="7237" w:type="dxa"/>
            <w:shd w:val="clear" w:color="auto" w:fill="F3F2F2" w:themeFill="accent5"/>
          </w:tcPr>
          <w:p w14:paraId="2BB2ACF8" w14:textId="66E19E51" w:rsidR="006207CA" w:rsidRDefault="00FD00D9" w:rsidP="00411D9B">
            <w:pPr>
              <w:pStyle w:val="TableParagraph"/>
              <w:ind w:lef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c</w:t>
            </w:r>
            <w:r w:rsidRPr="4183293C">
              <w:rPr>
                <w:sz w:val="20"/>
                <w:szCs w:val="20"/>
              </w:rPr>
              <w:t xml:space="preserve">andidates </w:t>
            </w:r>
            <w:r w:rsidR="003C6DDC" w:rsidRPr="4183293C">
              <w:rPr>
                <w:sz w:val="20"/>
                <w:szCs w:val="20"/>
              </w:rPr>
              <w:t xml:space="preserve">will be entitled to higher duties to raise their remuneration to that applying to the executive class. </w:t>
            </w:r>
          </w:p>
          <w:p w14:paraId="4C9211E8" w14:textId="0D37AB48" w:rsidR="003C6DDC" w:rsidRDefault="003C6DDC" w:rsidP="00411D9B">
            <w:pPr>
              <w:pStyle w:val="TableParagraph"/>
              <w:ind w:left="170"/>
              <w:rPr>
                <w:sz w:val="20"/>
                <w:szCs w:val="20"/>
              </w:rPr>
            </w:pPr>
            <w:r w:rsidRPr="4183293C">
              <w:rPr>
                <w:sz w:val="20"/>
                <w:szCs w:val="20"/>
              </w:rPr>
              <w:t xml:space="preserve">For current government teaching service employees, a Total Remuneration Package will be determined in accordance with the Remuneration guide for the teaching service. </w:t>
            </w:r>
          </w:p>
          <w:p w14:paraId="1AC5C3A1" w14:textId="77777777" w:rsidR="003C6DDC" w:rsidRPr="00243FCC" w:rsidRDefault="003C6DDC" w:rsidP="00411D9B">
            <w:pPr>
              <w:pStyle w:val="TableParagraph"/>
              <w:spacing w:after="120"/>
              <w:ind w:left="170"/>
              <w:rPr>
                <w:color w:val="1855BF"/>
                <w:sz w:val="24"/>
                <w:szCs w:val="24"/>
              </w:rPr>
            </w:pPr>
            <w:r w:rsidRPr="208DFCDB">
              <w:rPr>
                <w:sz w:val="20"/>
                <w:szCs w:val="20"/>
              </w:rPr>
              <w:t xml:space="preserve">See </w:t>
            </w:r>
            <w:hyperlink r:id="rId11">
              <w:r w:rsidRPr="208DFCDB">
                <w:rPr>
                  <w:rStyle w:val="Hyperlink"/>
                  <w:color w:val="1855BF"/>
                  <w:sz w:val="20"/>
                  <w:szCs w:val="20"/>
                </w:rPr>
                <w:t>Ministerial Order 1038</w:t>
              </w:r>
            </w:hyperlink>
          </w:p>
        </w:tc>
      </w:tr>
      <w:tr w:rsidR="003C6DDC" w14:paraId="55147B1B" w14:textId="77777777" w:rsidTr="0B8DA710">
        <w:trPr>
          <w:trHeight w:val="470"/>
        </w:trPr>
        <w:tc>
          <w:tcPr>
            <w:tcW w:w="2544" w:type="dxa"/>
            <w:shd w:val="clear" w:color="auto" w:fill="EDECED" w:themeFill="accent4"/>
          </w:tcPr>
          <w:p w14:paraId="75B68E25" w14:textId="77777777" w:rsidR="003C6DDC" w:rsidRPr="00243FCC" w:rsidRDefault="003C6DDC" w:rsidP="00411D9B">
            <w:pPr>
              <w:pStyle w:val="TableParagraph"/>
              <w:rPr>
                <w:b/>
                <w:bCs/>
                <w:color w:val="464E55"/>
                <w:sz w:val="20"/>
                <w:szCs w:val="20"/>
              </w:rPr>
            </w:pPr>
            <w:r w:rsidRPr="00243FCC">
              <w:rPr>
                <w:b/>
                <w:bCs/>
                <w:color w:val="464E55"/>
                <w:sz w:val="20"/>
                <w:szCs w:val="20"/>
              </w:rPr>
              <w:t xml:space="preserve">Commencement </w:t>
            </w:r>
          </w:p>
        </w:tc>
        <w:tc>
          <w:tcPr>
            <w:tcW w:w="7237" w:type="dxa"/>
            <w:shd w:val="clear" w:color="auto" w:fill="EDECED" w:themeFill="accent4"/>
          </w:tcPr>
          <w:p w14:paraId="777816ED" w14:textId="08ECEAB2" w:rsidR="003C6DDC" w:rsidRPr="00243FCC" w:rsidRDefault="003C6DDC" w:rsidP="00411D9B">
            <w:pPr>
              <w:pStyle w:val="TableParagraph"/>
              <w:spacing w:after="120"/>
              <w:rPr>
                <w:sz w:val="20"/>
                <w:szCs w:val="20"/>
              </w:rPr>
            </w:pPr>
            <w:r w:rsidRPr="0B8DA710">
              <w:rPr>
                <w:sz w:val="20"/>
                <w:szCs w:val="20"/>
              </w:rPr>
              <w:t>Commencement in the position will be by agreement of the principal of the base school but will be no later than 1 February 202</w:t>
            </w:r>
            <w:r w:rsidR="00F55D35">
              <w:rPr>
                <w:sz w:val="20"/>
                <w:szCs w:val="20"/>
              </w:rPr>
              <w:t>7</w:t>
            </w:r>
            <w:r w:rsidRPr="0B8DA710">
              <w:rPr>
                <w:sz w:val="20"/>
                <w:szCs w:val="20"/>
              </w:rPr>
              <w:t xml:space="preserve">. </w:t>
            </w:r>
          </w:p>
        </w:tc>
      </w:tr>
      <w:tr w:rsidR="003C6DDC" w14:paraId="387F4588" w14:textId="77777777" w:rsidTr="0B8DA710">
        <w:trPr>
          <w:trHeight w:val="470"/>
        </w:trPr>
        <w:tc>
          <w:tcPr>
            <w:tcW w:w="2544" w:type="dxa"/>
            <w:shd w:val="clear" w:color="auto" w:fill="EDECED" w:themeFill="accent4"/>
          </w:tcPr>
          <w:p w14:paraId="0DC3A223" w14:textId="77777777" w:rsidR="003C6DDC" w:rsidRPr="00243FCC" w:rsidRDefault="003C6DDC" w:rsidP="00411D9B">
            <w:pPr>
              <w:pStyle w:val="TableParagraph"/>
              <w:rPr>
                <w:b/>
                <w:bCs/>
                <w:color w:val="464E55"/>
                <w:sz w:val="20"/>
                <w:szCs w:val="20"/>
              </w:rPr>
            </w:pPr>
            <w:r w:rsidRPr="00243FCC">
              <w:rPr>
                <w:b/>
                <w:bCs/>
                <w:color w:val="464E55"/>
                <w:sz w:val="20"/>
                <w:szCs w:val="20"/>
              </w:rPr>
              <w:t xml:space="preserve">Duration of assignment  </w:t>
            </w:r>
          </w:p>
        </w:tc>
        <w:tc>
          <w:tcPr>
            <w:tcW w:w="7237" w:type="dxa"/>
            <w:shd w:val="clear" w:color="auto" w:fill="EDECED" w:themeFill="accent4"/>
          </w:tcPr>
          <w:p w14:paraId="252FDEB3" w14:textId="1AA12798" w:rsidR="003C6DDC" w:rsidRPr="00243FCC" w:rsidRDefault="003C6DDC" w:rsidP="00411D9B">
            <w:pPr>
              <w:pStyle w:val="TableParagraph"/>
              <w:spacing w:after="120"/>
              <w:rPr>
                <w:sz w:val="20"/>
                <w:szCs w:val="20"/>
              </w:rPr>
            </w:pPr>
            <w:r w:rsidRPr="4CF8F606">
              <w:rPr>
                <w:sz w:val="20"/>
                <w:szCs w:val="20"/>
              </w:rPr>
              <w:t xml:space="preserve">The duration of the temporary assignment will be by agreement with the principal of the base school </w:t>
            </w:r>
            <w:r w:rsidR="003A2482">
              <w:rPr>
                <w:sz w:val="20"/>
                <w:szCs w:val="20"/>
              </w:rPr>
              <w:t>with the initial</w:t>
            </w:r>
            <w:r w:rsidR="004A7E90">
              <w:rPr>
                <w:sz w:val="20"/>
                <w:szCs w:val="20"/>
              </w:rPr>
              <w:t xml:space="preserve"> temporary</w:t>
            </w:r>
            <w:r w:rsidR="003A2482">
              <w:rPr>
                <w:sz w:val="20"/>
                <w:szCs w:val="20"/>
              </w:rPr>
              <w:t xml:space="preserve"> assignment for </w:t>
            </w:r>
            <w:r w:rsidR="00E00A8B">
              <w:rPr>
                <w:sz w:val="20"/>
                <w:szCs w:val="20"/>
              </w:rPr>
              <w:t>12 months</w:t>
            </w:r>
            <w:r w:rsidR="00AD2477">
              <w:rPr>
                <w:sz w:val="20"/>
                <w:szCs w:val="20"/>
              </w:rPr>
              <w:t xml:space="preserve"> </w:t>
            </w:r>
            <w:r w:rsidRPr="4CF8F606">
              <w:rPr>
                <w:sz w:val="20"/>
                <w:szCs w:val="20"/>
              </w:rPr>
              <w:t xml:space="preserve">and </w:t>
            </w:r>
            <w:r w:rsidR="004A7E90">
              <w:rPr>
                <w:sz w:val="20"/>
                <w:szCs w:val="20"/>
              </w:rPr>
              <w:t xml:space="preserve">the full temporary assignment for </w:t>
            </w:r>
            <w:r w:rsidRPr="4CF8F606">
              <w:rPr>
                <w:sz w:val="20"/>
                <w:szCs w:val="20"/>
              </w:rPr>
              <w:t xml:space="preserve">not more than 24 months. </w:t>
            </w:r>
          </w:p>
        </w:tc>
      </w:tr>
      <w:tr w:rsidR="003C6DDC" w14:paraId="535185D8" w14:textId="77777777" w:rsidTr="0B8DA710">
        <w:trPr>
          <w:trHeight w:val="470"/>
        </w:trPr>
        <w:tc>
          <w:tcPr>
            <w:tcW w:w="2544" w:type="dxa"/>
            <w:shd w:val="clear" w:color="auto" w:fill="EDECED" w:themeFill="accent4"/>
          </w:tcPr>
          <w:p w14:paraId="059B3758" w14:textId="77777777" w:rsidR="003C6DDC" w:rsidRPr="00243FCC" w:rsidRDefault="003C6DDC" w:rsidP="00411D9B">
            <w:pPr>
              <w:pStyle w:val="TableParagraph"/>
              <w:rPr>
                <w:b/>
                <w:bCs/>
                <w:color w:val="464E55"/>
                <w:sz w:val="20"/>
                <w:szCs w:val="20"/>
              </w:rPr>
            </w:pPr>
            <w:r w:rsidRPr="00243FCC">
              <w:rPr>
                <w:b/>
                <w:bCs/>
                <w:color w:val="464E55"/>
                <w:sz w:val="20"/>
                <w:szCs w:val="20"/>
              </w:rPr>
              <w:t>Return to base school</w:t>
            </w:r>
          </w:p>
        </w:tc>
        <w:tc>
          <w:tcPr>
            <w:tcW w:w="7237" w:type="dxa"/>
            <w:shd w:val="clear" w:color="auto" w:fill="EDECED" w:themeFill="accent4"/>
          </w:tcPr>
          <w:p w14:paraId="2EA6E2A4" w14:textId="7E87A6EE" w:rsidR="003C6DDC" w:rsidRPr="00243FCC" w:rsidRDefault="003C6DDC" w:rsidP="00411D9B">
            <w:pPr>
              <w:pStyle w:val="TableParagraph"/>
              <w:spacing w:after="120"/>
              <w:rPr>
                <w:sz w:val="20"/>
                <w:szCs w:val="20"/>
              </w:rPr>
            </w:pPr>
            <w:r w:rsidRPr="00243FCC">
              <w:rPr>
                <w:sz w:val="20"/>
                <w:szCs w:val="20"/>
              </w:rPr>
              <w:t>At the conclusion of the temporary assignment</w:t>
            </w:r>
            <w:r w:rsidR="0096134C">
              <w:rPr>
                <w:sz w:val="20"/>
                <w:szCs w:val="20"/>
              </w:rPr>
              <w:t>,</w:t>
            </w:r>
            <w:r w:rsidRPr="00243FCC">
              <w:rPr>
                <w:sz w:val="20"/>
                <w:szCs w:val="20"/>
              </w:rPr>
              <w:t xml:space="preserve"> the candidate will return to the base school. </w:t>
            </w:r>
          </w:p>
        </w:tc>
      </w:tr>
      <w:tr w:rsidR="003C6DDC" w14:paraId="249F6A08" w14:textId="77777777" w:rsidTr="0B8DA710">
        <w:trPr>
          <w:trHeight w:val="470"/>
        </w:trPr>
        <w:tc>
          <w:tcPr>
            <w:tcW w:w="2544" w:type="dxa"/>
            <w:shd w:val="clear" w:color="auto" w:fill="EDECED" w:themeFill="accent4"/>
          </w:tcPr>
          <w:p w14:paraId="79888841" w14:textId="77777777" w:rsidR="003C6DDC" w:rsidRPr="00243FCC" w:rsidRDefault="003C6DDC" w:rsidP="00411D9B">
            <w:pPr>
              <w:pStyle w:val="TableParagraph"/>
              <w:rPr>
                <w:b/>
                <w:bCs/>
                <w:color w:val="464E55"/>
                <w:sz w:val="20"/>
                <w:szCs w:val="20"/>
              </w:rPr>
            </w:pPr>
            <w:r w:rsidRPr="00243FCC">
              <w:rPr>
                <w:b/>
                <w:bCs/>
                <w:color w:val="464E55"/>
                <w:sz w:val="20"/>
                <w:szCs w:val="20"/>
              </w:rPr>
              <w:t xml:space="preserve">Attendance </w:t>
            </w:r>
          </w:p>
        </w:tc>
        <w:tc>
          <w:tcPr>
            <w:tcW w:w="7237" w:type="dxa"/>
            <w:shd w:val="clear" w:color="auto" w:fill="EDECED" w:themeFill="accent4"/>
          </w:tcPr>
          <w:p w14:paraId="05E02F2F" w14:textId="67E5D422" w:rsidR="003C6DDC" w:rsidRDefault="003C6DDC" w:rsidP="00411D9B">
            <w:pPr>
              <w:pStyle w:val="TableParagraph"/>
              <w:rPr>
                <w:sz w:val="20"/>
                <w:szCs w:val="20"/>
                <w:lang w:val="en-AU"/>
              </w:rPr>
            </w:pPr>
            <w:r w:rsidRPr="08BDA061">
              <w:rPr>
                <w:sz w:val="20"/>
                <w:szCs w:val="20"/>
                <w:lang w:val="en-AU"/>
              </w:rPr>
              <w:t xml:space="preserve">Attendance is required during school term break periods for </w:t>
            </w:r>
            <w:r w:rsidR="1430F9F2" w:rsidRPr="08BDA061">
              <w:rPr>
                <w:sz w:val="20"/>
                <w:szCs w:val="20"/>
                <w:lang w:val="en-AU"/>
              </w:rPr>
              <w:t>Expert</w:t>
            </w:r>
            <w:r w:rsidRPr="08BDA061">
              <w:rPr>
                <w:sz w:val="20"/>
                <w:szCs w:val="20"/>
                <w:lang w:val="en-AU"/>
              </w:rPr>
              <w:t xml:space="preserve"> Teacher in Residence roles. </w:t>
            </w:r>
          </w:p>
          <w:p w14:paraId="047EE470" w14:textId="77777777" w:rsidR="003C6DDC" w:rsidRPr="00243FCC" w:rsidRDefault="003C6DDC" w:rsidP="00411D9B">
            <w:pPr>
              <w:pStyle w:val="TableParagraph"/>
              <w:rPr>
                <w:sz w:val="20"/>
                <w:szCs w:val="20"/>
              </w:rPr>
            </w:pPr>
            <w:r w:rsidRPr="00243FCC">
              <w:rPr>
                <w:sz w:val="20"/>
                <w:szCs w:val="20"/>
                <w:lang w:val="en-AU"/>
              </w:rPr>
              <w:t xml:space="preserve">Annual leave entitlements are as set out on </w:t>
            </w:r>
            <w:proofErr w:type="spellStart"/>
            <w:r w:rsidRPr="00243FCC">
              <w:rPr>
                <w:sz w:val="20"/>
                <w:szCs w:val="20"/>
                <w:lang w:val="en-AU"/>
              </w:rPr>
              <w:t>HRWeb</w:t>
            </w:r>
            <w:proofErr w:type="spellEnd"/>
            <w:r w:rsidRPr="00243FCC">
              <w:rPr>
                <w:sz w:val="20"/>
                <w:szCs w:val="20"/>
                <w:lang w:val="en-AU"/>
              </w:rPr>
              <w:t xml:space="preserve">: </w:t>
            </w:r>
            <w:hyperlink r:id="rId12" w:history="1">
              <w:r w:rsidRPr="005579B8">
                <w:rPr>
                  <w:rStyle w:val="Hyperlink"/>
                  <w:sz w:val="20"/>
                  <w:szCs w:val="20"/>
                </w:rPr>
                <w:t>Annual Leave — Teaching Service: Overview | education.vic.gov.au</w:t>
              </w:r>
            </w:hyperlink>
          </w:p>
          <w:p w14:paraId="130E3F4F" w14:textId="37401888" w:rsidR="003C6DDC" w:rsidRPr="00243FCC" w:rsidRDefault="003C6DDC" w:rsidP="00411D9B">
            <w:pPr>
              <w:pStyle w:val="TableParagraph"/>
              <w:spacing w:after="120"/>
              <w:rPr>
                <w:sz w:val="20"/>
                <w:szCs w:val="20"/>
              </w:rPr>
            </w:pPr>
            <w:r w:rsidRPr="00243FCC">
              <w:rPr>
                <w:sz w:val="20"/>
                <w:szCs w:val="20"/>
                <w:lang w:val="en-AU"/>
              </w:rPr>
              <w:t xml:space="preserve">Other leave entitlements are as per the leave available for teaching service employees (found on </w:t>
            </w:r>
            <w:proofErr w:type="spellStart"/>
            <w:r w:rsidRPr="00243FCC">
              <w:rPr>
                <w:sz w:val="20"/>
                <w:szCs w:val="20"/>
                <w:lang w:val="en-AU"/>
              </w:rPr>
              <w:t>HRWeb</w:t>
            </w:r>
            <w:proofErr w:type="spellEnd"/>
            <w:r w:rsidRPr="00243FCC">
              <w:rPr>
                <w:sz w:val="20"/>
                <w:szCs w:val="20"/>
                <w:lang w:val="en-AU"/>
              </w:rPr>
              <w:t xml:space="preserve"> </w:t>
            </w:r>
            <w:hyperlink r:id="rId13" w:history="1">
              <w:r w:rsidRPr="00C41092">
                <w:rPr>
                  <w:rStyle w:val="Hyperlink"/>
                  <w:sz w:val="20"/>
                  <w:szCs w:val="20"/>
                </w:rPr>
                <w:t>Policy and Advisory Library | education.vic.gov.au</w:t>
              </w:r>
            </w:hyperlink>
            <w:r w:rsidRPr="00243FCC">
              <w:rPr>
                <w:sz w:val="20"/>
                <w:szCs w:val="20"/>
              </w:rPr>
              <w:t xml:space="preserve">) </w:t>
            </w:r>
            <w:r w:rsidRPr="00243FCC">
              <w:rPr>
                <w:sz w:val="20"/>
                <w:szCs w:val="20"/>
                <w:lang w:val="en-AU"/>
              </w:rPr>
              <w:t xml:space="preserve">or as per the </w:t>
            </w:r>
            <w:r>
              <w:rPr>
                <w:sz w:val="20"/>
                <w:szCs w:val="20"/>
                <w:lang w:val="en-AU"/>
              </w:rPr>
              <w:t>Secondment Agreement</w:t>
            </w:r>
            <w:r w:rsidRPr="00243FCC">
              <w:rPr>
                <w:sz w:val="20"/>
                <w:szCs w:val="20"/>
                <w:lang w:val="en-AU"/>
              </w:rPr>
              <w:t xml:space="preserve"> for non-government candidates.  </w:t>
            </w:r>
          </w:p>
        </w:tc>
      </w:tr>
      <w:tr w:rsidR="003C6DDC" w14:paraId="28275CF7" w14:textId="77777777" w:rsidTr="0B8DA710">
        <w:trPr>
          <w:trHeight w:val="470"/>
        </w:trPr>
        <w:tc>
          <w:tcPr>
            <w:tcW w:w="2544" w:type="dxa"/>
            <w:shd w:val="clear" w:color="auto" w:fill="EDECED" w:themeFill="accent4"/>
          </w:tcPr>
          <w:p w14:paraId="12B36E74" w14:textId="3FA66581" w:rsidR="003C6DDC" w:rsidRPr="00243FCC" w:rsidRDefault="003C6DDC" w:rsidP="00411D9B">
            <w:pPr>
              <w:pStyle w:val="TableParagraph"/>
              <w:rPr>
                <w:b/>
                <w:bCs/>
                <w:color w:val="464E55"/>
                <w:sz w:val="20"/>
                <w:szCs w:val="20"/>
              </w:rPr>
            </w:pPr>
            <w:r w:rsidRPr="00243FCC">
              <w:rPr>
                <w:b/>
                <w:bCs/>
                <w:color w:val="464E55"/>
                <w:sz w:val="20"/>
                <w:szCs w:val="20"/>
              </w:rPr>
              <w:t xml:space="preserve">Non-government </w:t>
            </w:r>
            <w:r w:rsidR="00606B0F">
              <w:rPr>
                <w:b/>
                <w:bCs/>
                <w:color w:val="464E55"/>
                <w:sz w:val="20"/>
                <w:szCs w:val="20"/>
              </w:rPr>
              <w:t>c</w:t>
            </w:r>
            <w:r w:rsidRPr="00243FCC">
              <w:rPr>
                <w:b/>
                <w:bCs/>
                <w:color w:val="464E55"/>
                <w:sz w:val="20"/>
                <w:szCs w:val="20"/>
              </w:rPr>
              <w:t>andidates</w:t>
            </w:r>
          </w:p>
        </w:tc>
        <w:tc>
          <w:tcPr>
            <w:tcW w:w="7237" w:type="dxa"/>
            <w:shd w:val="clear" w:color="auto" w:fill="EDECED" w:themeFill="accent4"/>
          </w:tcPr>
          <w:p w14:paraId="08A11ECD" w14:textId="77777777" w:rsidR="003C6DDC" w:rsidRPr="00243FCC" w:rsidRDefault="003C6DDC" w:rsidP="00411D9B">
            <w:pPr>
              <w:pStyle w:val="TableParagraph"/>
              <w:spacing w:after="120"/>
              <w:rPr>
                <w:sz w:val="20"/>
                <w:szCs w:val="20"/>
              </w:rPr>
            </w:pPr>
            <w:r w:rsidRPr="00243FCC">
              <w:rPr>
                <w:sz w:val="20"/>
                <w:szCs w:val="20"/>
              </w:rPr>
              <w:t xml:space="preserve">Candidates from the non-government school sector will be offered </w:t>
            </w:r>
            <w:r>
              <w:rPr>
                <w:sz w:val="20"/>
                <w:szCs w:val="20"/>
              </w:rPr>
              <w:t xml:space="preserve">a </w:t>
            </w:r>
            <w:r w:rsidRPr="00243FCC">
              <w:rPr>
                <w:sz w:val="20"/>
                <w:szCs w:val="20"/>
              </w:rPr>
              <w:t xml:space="preserve">secondment consistent with the relevant </w:t>
            </w:r>
            <w:r>
              <w:rPr>
                <w:i/>
                <w:iCs/>
                <w:sz w:val="20"/>
                <w:szCs w:val="20"/>
              </w:rPr>
              <w:t>Secondment Agreement</w:t>
            </w:r>
            <w:r w:rsidRPr="00243FCC">
              <w:rPr>
                <w:sz w:val="20"/>
                <w:szCs w:val="20"/>
              </w:rPr>
              <w:t xml:space="preserve"> between the Academy and the substantive employer. </w:t>
            </w:r>
          </w:p>
        </w:tc>
      </w:tr>
      <w:tr w:rsidR="003C6DDC" w14:paraId="08A2A655" w14:textId="77777777" w:rsidTr="0B8DA710">
        <w:trPr>
          <w:trHeight w:val="470"/>
        </w:trPr>
        <w:tc>
          <w:tcPr>
            <w:tcW w:w="2544" w:type="dxa"/>
            <w:shd w:val="clear" w:color="auto" w:fill="EDECED" w:themeFill="accent4"/>
          </w:tcPr>
          <w:p w14:paraId="092635F1" w14:textId="77777777" w:rsidR="003C6DDC" w:rsidRPr="00243FCC" w:rsidRDefault="003C6DDC" w:rsidP="00411D9B">
            <w:pPr>
              <w:pStyle w:val="TableParagraph"/>
              <w:rPr>
                <w:b/>
                <w:bCs/>
                <w:color w:val="464E55"/>
                <w:sz w:val="20"/>
                <w:szCs w:val="20"/>
              </w:rPr>
            </w:pPr>
            <w:r>
              <w:rPr>
                <w:b/>
                <w:bCs/>
                <w:color w:val="464E55"/>
                <w:sz w:val="20"/>
                <w:szCs w:val="20"/>
              </w:rPr>
              <w:t>Location</w:t>
            </w:r>
          </w:p>
        </w:tc>
        <w:tc>
          <w:tcPr>
            <w:tcW w:w="7237" w:type="dxa"/>
            <w:shd w:val="clear" w:color="auto" w:fill="EDECED" w:themeFill="accent4"/>
          </w:tcPr>
          <w:p w14:paraId="26B84756" w14:textId="77777777" w:rsidR="00646ED2" w:rsidRPr="00E013C8" w:rsidRDefault="00646ED2" w:rsidP="00594FE9">
            <w:pPr>
              <w:pStyle w:val="TableParagraph"/>
              <w:spacing w:after="120"/>
              <w:rPr>
                <w:noProof/>
                <w:szCs w:val="20"/>
              </w:rPr>
            </w:pPr>
            <w:r w:rsidRPr="00594FE9">
              <w:rPr>
                <w:sz w:val="20"/>
                <w:szCs w:val="20"/>
              </w:rPr>
              <w:t xml:space="preserve">Consistent with whole-of-Victorian-government policy, the role requires at least 3 days per week to be based at the Academy’s offices. This </w:t>
            </w:r>
            <w:r w:rsidRPr="006754D4">
              <w:rPr>
                <w:sz w:val="20"/>
                <w:szCs w:val="20"/>
              </w:rPr>
              <w:t>usually includes at least 2 days in Melbourne, with the potential to work from one of the</w:t>
            </w:r>
            <w:r w:rsidRPr="42ED41DD">
              <w:rPr>
                <w:noProof/>
                <w:szCs w:val="20"/>
              </w:rPr>
              <w:t xml:space="preserve"> </w:t>
            </w:r>
            <w:r w:rsidRPr="006754D4">
              <w:rPr>
                <w:sz w:val="20"/>
                <w:szCs w:val="20"/>
              </w:rPr>
              <w:t xml:space="preserve">Academy’s </w:t>
            </w:r>
            <w:r w:rsidRPr="006754D4">
              <w:rPr>
                <w:sz w:val="20"/>
                <w:szCs w:val="20"/>
              </w:rPr>
              <w:lastRenderedPageBreak/>
              <w:t>7 regional centres for at least one other day in the week for regional candidates.</w:t>
            </w:r>
          </w:p>
          <w:p w14:paraId="03712BD0" w14:textId="14EB9987" w:rsidR="00646ED2" w:rsidRPr="00594FE9" w:rsidRDefault="00646ED2" w:rsidP="00355C45">
            <w:pPr>
              <w:pStyle w:val="TableParagraph"/>
              <w:spacing w:after="120"/>
              <w:rPr>
                <w:sz w:val="20"/>
                <w:szCs w:val="20"/>
              </w:rPr>
            </w:pPr>
            <w:r w:rsidRPr="00594FE9">
              <w:rPr>
                <w:sz w:val="20"/>
                <w:szCs w:val="20"/>
              </w:rPr>
              <w:t>The Expert Teacher in Residence role is primarily based in Melbourne</w:t>
            </w:r>
            <w:r w:rsidR="00355C45">
              <w:rPr>
                <w:sz w:val="20"/>
                <w:szCs w:val="20"/>
              </w:rPr>
              <w:t>;</w:t>
            </w:r>
            <w:r w:rsidRPr="00594FE9">
              <w:rPr>
                <w:sz w:val="20"/>
                <w:szCs w:val="20"/>
              </w:rPr>
              <w:t xml:space="preserve"> however</w:t>
            </w:r>
            <w:r w:rsidR="00355C45">
              <w:rPr>
                <w:sz w:val="20"/>
                <w:szCs w:val="20"/>
              </w:rPr>
              <w:t>,</w:t>
            </w:r>
            <w:r w:rsidRPr="00594FE9">
              <w:rPr>
                <w:sz w:val="20"/>
                <w:szCs w:val="20"/>
              </w:rPr>
              <w:t xml:space="preserve"> consideration of other arrangements can be made for candidates based in regional areas.</w:t>
            </w:r>
          </w:p>
          <w:p w14:paraId="2B12BB28" w14:textId="40226B0A" w:rsidR="003C6DDC" w:rsidRPr="00594FE9" w:rsidRDefault="00646ED2" w:rsidP="00594FE9">
            <w:pPr>
              <w:pStyle w:val="TableParagraph"/>
              <w:spacing w:after="120"/>
              <w:rPr>
                <w:sz w:val="20"/>
                <w:szCs w:val="20"/>
              </w:rPr>
            </w:pPr>
            <w:r w:rsidRPr="00594FE9">
              <w:rPr>
                <w:sz w:val="20"/>
                <w:szCs w:val="20"/>
              </w:rPr>
              <w:t>Travel to the Academy’s 7 regional centres is a requirement of this role.</w:t>
            </w:r>
          </w:p>
        </w:tc>
      </w:tr>
    </w:tbl>
    <w:p w14:paraId="62D3B237" w14:textId="77777777" w:rsidR="003C6DDC" w:rsidRDefault="003C6DDC" w:rsidP="003C6DDC">
      <w:pPr>
        <w:pStyle w:val="BodyText"/>
        <w:rPr>
          <w:sz w:val="22"/>
        </w:rPr>
      </w:pPr>
    </w:p>
    <w:p w14:paraId="7E0DFE08" w14:textId="77777777" w:rsidR="00852571" w:rsidRPr="003C6DDC" w:rsidRDefault="00852571" w:rsidP="003C6DDC"/>
    <w:sectPr w:rsidR="00852571" w:rsidRPr="003C6DDC" w:rsidSect="00B54A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2268" w:right="1134" w:bottom="1134" w:left="1134" w:header="709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5333" w14:textId="77777777" w:rsidR="003F7832" w:rsidRDefault="003F7832" w:rsidP="00DB50F4">
      <w:r>
        <w:separator/>
      </w:r>
    </w:p>
  </w:endnote>
  <w:endnote w:type="continuationSeparator" w:id="0">
    <w:p w14:paraId="6E24C317" w14:textId="77777777" w:rsidR="003F7832" w:rsidRDefault="003F7832" w:rsidP="00DB50F4">
      <w:r>
        <w:continuationSeparator/>
      </w:r>
    </w:p>
  </w:endnote>
  <w:endnote w:type="continuationNotice" w:id="1">
    <w:p w14:paraId="7C858893" w14:textId="77777777" w:rsidR="003F7832" w:rsidRDefault="003F783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26081833"/>
      <w:docPartObj>
        <w:docPartGallery w:val="Page Numbers (Bottom of Page)"/>
        <w:docPartUnique/>
      </w:docPartObj>
    </w:sdtPr>
    <w:sdtContent>
      <w:p w14:paraId="211FB6C9" w14:textId="613F4804" w:rsidR="004E1CE2" w:rsidRDefault="004E1CE2" w:rsidP="0064446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D7DB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8B40EB1" w14:textId="77777777" w:rsidR="004E1CE2" w:rsidRDefault="004E1CE2" w:rsidP="004E1CE2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/>
        <w:bCs/>
      </w:rPr>
      <w:id w:val="-1934273477"/>
      <w:docPartObj>
        <w:docPartGallery w:val="Page Numbers (Bottom of Page)"/>
        <w:docPartUnique/>
      </w:docPartObj>
    </w:sdtPr>
    <w:sdtContent>
      <w:p w14:paraId="5643D586" w14:textId="77777777" w:rsidR="004E1CE2" w:rsidRPr="004E1CE2" w:rsidRDefault="004E1CE2" w:rsidP="004E1CE2">
        <w:pPr>
          <w:pStyle w:val="Footer"/>
          <w:framePr w:wrap="none" w:vAnchor="text" w:hAnchor="page" w:x="736" w:y="-3"/>
          <w:rPr>
            <w:rStyle w:val="PageNumber"/>
            <w:b/>
            <w:bCs/>
          </w:rPr>
        </w:pPr>
        <w:r w:rsidRPr="004E1CE2">
          <w:rPr>
            <w:rStyle w:val="PageNumber"/>
            <w:b/>
            <w:bCs/>
          </w:rPr>
          <w:fldChar w:fldCharType="begin"/>
        </w:r>
        <w:r w:rsidRPr="004E1CE2">
          <w:rPr>
            <w:rStyle w:val="PageNumber"/>
            <w:b/>
            <w:bCs/>
          </w:rPr>
          <w:instrText xml:space="preserve"> PAGE </w:instrText>
        </w:r>
        <w:r w:rsidRPr="004E1CE2">
          <w:rPr>
            <w:rStyle w:val="PageNumber"/>
            <w:b/>
            <w:bCs/>
          </w:rPr>
          <w:fldChar w:fldCharType="separate"/>
        </w:r>
        <w:r w:rsidRPr="004E1CE2">
          <w:rPr>
            <w:rStyle w:val="PageNumber"/>
            <w:b/>
            <w:bCs/>
            <w:noProof/>
          </w:rPr>
          <w:t>1</w:t>
        </w:r>
        <w:r w:rsidRPr="004E1CE2">
          <w:rPr>
            <w:rStyle w:val="PageNumber"/>
            <w:b/>
            <w:bCs/>
          </w:rPr>
          <w:fldChar w:fldCharType="end"/>
        </w:r>
      </w:p>
    </w:sdtContent>
  </w:sdt>
  <w:p w14:paraId="036367CD" w14:textId="77777777" w:rsidR="004E1CE2" w:rsidRDefault="004E1CE2" w:rsidP="00A9020B">
    <w:pPr>
      <w:pStyle w:val="Footer"/>
      <w:ind w:right="-7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/>
        <w:bCs/>
      </w:rPr>
      <w:id w:val="362019671"/>
      <w:docPartObj>
        <w:docPartGallery w:val="Page Numbers (Bottom of Page)"/>
        <w:docPartUnique/>
      </w:docPartObj>
    </w:sdtPr>
    <w:sdtContent>
      <w:p w14:paraId="681750D5" w14:textId="77777777" w:rsidR="00A9020B" w:rsidRPr="00136FA0" w:rsidRDefault="00A9020B" w:rsidP="00D33ED9">
        <w:pPr>
          <w:pStyle w:val="Footer"/>
          <w:framePr w:wrap="none" w:vAnchor="text" w:hAnchor="margin" w:y="1"/>
          <w:rPr>
            <w:rStyle w:val="PageNumber"/>
            <w:b/>
            <w:bCs/>
          </w:rPr>
        </w:pPr>
        <w:r w:rsidRPr="00136FA0">
          <w:rPr>
            <w:rStyle w:val="PageNumber"/>
            <w:b/>
            <w:bCs/>
          </w:rPr>
          <w:fldChar w:fldCharType="begin"/>
        </w:r>
        <w:r w:rsidRPr="00136FA0">
          <w:rPr>
            <w:rStyle w:val="PageNumber"/>
            <w:b/>
            <w:bCs/>
          </w:rPr>
          <w:instrText xml:space="preserve"> PAGE </w:instrText>
        </w:r>
        <w:r w:rsidRPr="00136FA0">
          <w:rPr>
            <w:rStyle w:val="PageNumber"/>
            <w:b/>
            <w:bCs/>
          </w:rPr>
          <w:fldChar w:fldCharType="separate"/>
        </w:r>
        <w:r w:rsidRPr="00136FA0">
          <w:rPr>
            <w:rStyle w:val="PageNumber"/>
            <w:b/>
            <w:bCs/>
            <w:noProof/>
          </w:rPr>
          <w:t>1</w:t>
        </w:r>
        <w:r w:rsidRPr="00136FA0">
          <w:rPr>
            <w:rStyle w:val="PageNumber"/>
            <w:b/>
            <w:bCs/>
          </w:rPr>
          <w:fldChar w:fldCharType="end"/>
        </w:r>
      </w:p>
    </w:sdtContent>
  </w:sdt>
  <w:p w14:paraId="6184ECE5" w14:textId="111F5DDA" w:rsidR="00A9020B" w:rsidRDefault="00C67234" w:rsidP="00BF5F7A">
    <w:pPr>
      <w:pStyle w:val="Footer"/>
      <w:ind w:right="-7" w:firstLine="360"/>
      <w:jc w:val="right"/>
    </w:pPr>
    <w:r>
      <w:rPr>
        <w:noProof/>
      </w:rPr>
      <w:drawing>
        <wp:inline distT="0" distB="0" distL="0" distR="0" wp14:anchorId="36950319" wp14:editId="3A03708F">
          <wp:extent cx="2760847" cy="271650"/>
          <wp:effectExtent l="0" t="0" r="1905" b="0"/>
          <wp:docPr id="13581243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124315" name="Picture 13581243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056" cy="277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EE081" w14:textId="77777777" w:rsidR="003F7832" w:rsidRDefault="003F7832" w:rsidP="00DB50F4">
      <w:r>
        <w:separator/>
      </w:r>
    </w:p>
  </w:footnote>
  <w:footnote w:type="continuationSeparator" w:id="0">
    <w:p w14:paraId="346D25FA" w14:textId="77777777" w:rsidR="003F7832" w:rsidRDefault="003F7832" w:rsidP="00DB50F4">
      <w:r>
        <w:continuationSeparator/>
      </w:r>
    </w:p>
  </w:footnote>
  <w:footnote w:type="continuationNotice" w:id="1">
    <w:p w14:paraId="4DB7BD69" w14:textId="77777777" w:rsidR="003F7832" w:rsidRDefault="003F783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18D0" w14:textId="77777777" w:rsidR="00BF5F7A" w:rsidRDefault="00BF5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2F69" w14:textId="77777777" w:rsidR="00BF5F7A" w:rsidRDefault="00BF5F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31E0" w14:textId="7D0D1385" w:rsidR="00A9020B" w:rsidRDefault="00324CE7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allowOverlap="1" wp14:anchorId="76E0662C" wp14:editId="743A5649">
          <wp:simplePos x="0" y="0"/>
          <wp:positionH relativeFrom="page">
            <wp:posOffset>534605</wp:posOffset>
          </wp:positionH>
          <wp:positionV relativeFrom="page">
            <wp:posOffset>581595</wp:posOffset>
          </wp:positionV>
          <wp:extent cx="2903552" cy="422732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03552" cy="422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75pt;height:21.75pt;visibility:visible;mso-wrap-style:square" o:bullet="t">
        <v:imagedata r:id="rId1" o:title=""/>
      </v:shape>
    </w:pict>
  </w:numPicBullet>
  <w:abstractNum w:abstractNumId="0" w15:restartNumberingAfterBreak="0">
    <w:nsid w:val="0F514933"/>
    <w:multiLevelType w:val="singleLevel"/>
    <w:tmpl w:val="6B62135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D19000" w:themeColor="accent1"/>
        <w:sz w:val="20"/>
      </w:rPr>
    </w:lvl>
  </w:abstractNum>
  <w:abstractNum w:abstractNumId="1" w15:restartNumberingAfterBreak="0">
    <w:nsid w:val="22F4272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5D7A0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F5B2B78"/>
    <w:multiLevelType w:val="multilevel"/>
    <w:tmpl w:val="E33E6C10"/>
    <w:styleLink w:val="NumberStyle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D19000" w:themeColor="accent1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hint="default"/>
        <w:b/>
        <w:i w:val="0"/>
        <w:color w:val="D19000" w:themeColor="accent1"/>
        <w:sz w:val="20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78852B2"/>
    <w:multiLevelType w:val="multilevel"/>
    <w:tmpl w:val="E33E6C10"/>
    <w:numStyleLink w:val="NumberStyle"/>
  </w:abstractNum>
  <w:abstractNum w:abstractNumId="5" w15:restartNumberingAfterBreak="0">
    <w:nsid w:val="6F8107E5"/>
    <w:multiLevelType w:val="multilevel"/>
    <w:tmpl w:val="45FC27B4"/>
    <w:lvl w:ilvl="0">
      <w:start w:val="1"/>
      <w:numFmt w:val="bullet"/>
      <w:lvlText w:val=""/>
      <w:lvlJc w:val="left"/>
      <w:pPr>
        <w:tabs>
          <w:tab w:val="num" w:pos="72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2190C0C"/>
    <w:multiLevelType w:val="hybridMultilevel"/>
    <w:tmpl w:val="D9E262AA"/>
    <w:lvl w:ilvl="0" w:tplc="2284856A">
      <w:start w:val="1"/>
      <w:numFmt w:val="bullet"/>
      <w:pStyle w:val="ArrowDotPoint"/>
      <w:lvlText w:val="&gt;"/>
      <w:lvlJc w:val="left"/>
      <w:pPr>
        <w:tabs>
          <w:tab w:val="num" w:pos="720"/>
        </w:tabs>
        <w:ind w:left="284" w:hanging="284"/>
      </w:pPr>
      <w:rPr>
        <w:rFonts w:asciiTheme="minorHAnsi" w:hAnsiTheme="minorHAnsi" w:hint="default"/>
        <w:b/>
        <w:i w:val="0"/>
        <w:color w:val="D19000" w:themeColor="accent1"/>
        <w:sz w:val="20"/>
      </w:rPr>
    </w:lvl>
    <w:lvl w:ilvl="1" w:tplc="02E8EC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A291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2C0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580E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F03C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ACF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5CFD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AAE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93845078">
    <w:abstractNumId w:val="3"/>
  </w:num>
  <w:num w:numId="2" w16cid:durableId="2113892976">
    <w:abstractNumId w:val="6"/>
  </w:num>
  <w:num w:numId="3" w16cid:durableId="366806215">
    <w:abstractNumId w:val="0"/>
  </w:num>
  <w:num w:numId="4" w16cid:durableId="588926231">
    <w:abstractNumId w:val="5"/>
  </w:num>
  <w:num w:numId="5" w16cid:durableId="1216964086">
    <w:abstractNumId w:val="2"/>
  </w:num>
  <w:num w:numId="6" w16cid:durableId="1269973291">
    <w:abstractNumId w:val="1"/>
  </w:num>
  <w:num w:numId="7" w16cid:durableId="590361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E7"/>
    <w:rsid w:val="00005F7D"/>
    <w:rsid w:val="00017042"/>
    <w:rsid w:val="00017B20"/>
    <w:rsid w:val="000B37B2"/>
    <w:rsid w:val="00102BF9"/>
    <w:rsid w:val="00102CDB"/>
    <w:rsid w:val="00106027"/>
    <w:rsid w:val="0011202C"/>
    <w:rsid w:val="00136749"/>
    <w:rsid w:val="00136FA0"/>
    <w:rsid w:val="001A44CB"/>
    <w:rsid w:val="001B1863"/>
    <w:rsid w:val="001B3FEA"/>
    <w:rsid w:val="001B40E3"/>
    <w:rsid w:val="001C05CF"/>
    <w:rsid w:val="001F21B4"/>
    <w:rsid w:val="0021132F"/>
    <w:rsid w:val="00244BD6"/>
    <w:rsid w:val="00270A90"/>
    <w:rsid w:val="002866B3"/>
    <w:rsid w:val="00293E09"/>
    <w:rsid w:val="002A2F09"/>
    <w:rsid w:val="002A4E05"/>
    <w:rsid w:val="002B272B"/>
    <w:rsid w:val="00307E80"/>
    <w:rsid w:val="003158A4"/>
    <w:rsid w:val="00324CE7"/>
    <w:rsid w:val="003370DD"/>
    <w:rsid w:val="00355C45"/>
    <w:rsid w:val="00365E62"/>
    <w:rsid w:val="00366FB1"/>
    <w:rsid w:val="00387ACE"/>
    <w:rsid w:val="003A136D"/>
    <w:rsid w:val="003A2482"/>
    <w:rsid w:val="003C69C4"/>
    <w:rsid w:val="003C6DDC"/>
    <w:rsid w:val="003D0FA8"/>
    <w:rsid w:val="003D289C"/>
    <w:rsid w:val="003D4A04"/>
    <w:rsid w:val="003E01B1"/>
    <w:rsid w:val="003F7832"/>
    <w:rsid w:val="00414290"/>
    <w:rsid w:val="00417C80"/>
    <w:rsid w:val="0045761F"/>
    <w:rsid w:val="004A7E90"/>
    <w:rsid w:val="004E1CE2"/>
    <w:rsid w:val="00506114"/>
    <w:rsid w:val="00532270"/>
    <w:rsid w:val="00566D9C"/>
    <w:rsid w:val="00594FE9"/>
    <w:rsid w:val="005B52BD"/>
    <w:rsid w:val="00606B0F"/>
    <w:rsid w:val="006207CA"/>
    <w:rsid w:val="00646ED2"/>
    <w:rsid w:val="006754D4"/>
    <w:rsid w:val="00680722"/>
    <w:rsid w:val="006B6CC2"/>
    <w:rsid w:val="006C2203"/>
    <w:rsid w:val="006E5270"/>
    <w:rsid w:val="006F4B01"/>
    <w:rsid w:val="007172E9"/>
    <w:rsid w:val="00755A73"/>
    <w:rsid w:val="00777761"/>
    <w:rsid w:val="0078273E"/>
    <w:rsid w:val="0079046C"/>
    <w:rsid w:val="007971EB"/>
    <w:rsid w:val="007B537A"/>
    <w:rsid w:val="007D7DB0"/>
    <w:rsid w:val="007F42EB"/>
    <w:rsid w:val="00817DD4"/>
    <w:rsid w:val="0084777D"/>
    <w:rsid w:val="00852571"/>
    <w:rsid w:val="00854027"/>
    <w:rsid w:val="00867BD7"/>
    <w:rsid w:val="00897399"/>
    <w:rsid w:val="008E46E7"/>
    <w:rsid w:val="008F42ED"/>
    <w:rsid w:val="0090777F"/>
    <w:rsid w:val="00926F55"/>
    <w:rsid w:val="009415AB"/>
    <w:rsid w:val="0096134C"/>
    <w:rsid w:val="0096146B"/>
    <w:rsid w:val="009712A8"/>
    <w:rsid w:val="00995CE6"/>
    <w:rsid w:val="009E31E7"/>
    <w:rsid w:val="009E561E"/>
    <w:rsid w:val="009F2664"/>
    <w:rsid w:val="00A14916"/>
    <w:rsid w:val="00A56A51"/>
    <w:rsid w:val="00A62BCD"/>
    <w:rsid w:val="00A9020B"/>
    <w:rsid w:val="00A9184B"/>
    <w:rsid w:val="00AD2477"/>
    <w:rsid w:val="00AD359D"/>
    <w:rsid w:val="00B54AB0"/>
    <w:rsid w:val="00B607F6"/>
    <w:rsid w:val="00B859E4"/>
    <w:rsid w:val="00BF5F7A"/>
    <w:rsid w:val="00C1086D"/>
    <w:rsid w:val="00C67234"/>
    <w:rsid w:val="00C752E8"/>
    <w:rsid w:val="00C82719"/>
    <w:rsid w:val="00C90F54"/>
    <w:rsid w:val="00C946E3"/>
    <w:rsid w:val="00CA63BA"/>
    <w:rsid w:val="00CB651E"/>
    <w:rsid w:val="00CB7581"/>
    <w:rsid w:val="00D30475"/>
    <w:rsid w:val="00DA6672"/>
    <w:rsid w:val="00DB50F4"/>
    <w:rsid w:val="00DF7783"/>
    <w:rsid w:val="00E00A8B"/>
    <w:rsid w:val="00E02D45"/>
    <w:rsid w:val="00E10FDF"/>
    <w:rsid w:val="00E309FD"/>
    <w:rsid w:val="00E51A68"/>
    <w:rsid w:val="00E60A5F"/>
    <w:rsid w:val="00E94666"/>
    <w:rsid w:val="00E95279"/>
    <w:rsid w:val="00EA7CCD"/>
    <w:rsid w:val="00F05324"/>
    <w:rsid w:val="00F35B7C"/>
    <w:rsid w:val="00F55D35"/>
    <w:rsid w:val="00F85DF5"/>
    <w:rsid w:val="00F91EF3"/>
    <w:rsid w:val="00FC4EB2"/>
    <w:rsid w:val="00FC6A00"/>
    <w:rsid w:val="00FD00D9"/>
    <w:rsid w:val="08BDA061"/>
    <w:rsid w:val="0B8DA710"/>
    <w:rsid w:val="1430F9F2"/>
    <w:rsid w:val="15A8AB08"/>
    <w:rsid w:val="1CAA6449"/>
    <w:rsid w:val="21209414"/>
    <w:rsid w:val="241713A8"/>
    <w:rsid w:val="4B93638F"/>
    <w:rsid w:val="7758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C1509"/>
  <w15:chartTrackingRefBased/>
  <w15:docId w15:val="{2B03308C-4DF4-42AB-A3B4-EF327F70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 (Body CS)"/>
        <w:color w:val="1E2028" w:themeColor="text1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66FB1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6FB1"/>
    <w:pPr>
      <w:spacing w:before="200"/>
      <w:outlineLvl w:val="0"/>
    </w:pPr>
    <w:rPr>
      <w:b/>
      <w:bCs/>
      <w:color w:val="D19000" w:themeColor="accent1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FB1"/>
    <w:pPr>
      <w:spacing w:before="200"/>
      <w:outlineLvl w:val="1"/>
    </w:pPr>
    <w:rPr>
      <w:b/>
      <w:bCs/>
      <w:color w:val="1E2028" w:themeColor="text2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FB1"/>
    <w:pPr>
      <w:spacing w:before="200"/>
      <w:outlineLvl w:val="2"/>
    </w:pPr>
    <w:rPr>
      <w:b/>
      <w:bCs/>
      <w:color w:val="003B5C" w:themeColor="accen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6FB1"/>
    <w:pPr>
      <w:spacing w:before="200"/>
      <w:outlineLvl w:val="3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VictorianAcademy-TableStyle1">
    <w:name w:val="Victorian Academy - Table Style 1"/>
    <w:basedOn w:val="TableNormal"/>
    <w:uiPriority w:val="99"/>
    <w:rsid w:val="00867BD7"/>
    <w:pPr>
      <w:spacing w:before="120" w:after="120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003B5C" w:themeFill="accent2"/>
      </w:tcPr>
    </w:tblStylePr>
    <w:tblStylePr w:type="band1Horz">
      <w:tblPr/>
      <w:tcPr>
        <w:shd w:val="clear" w:color="auto" w:fill="EDECED" w:themeFill="accent4"/>
      </w:tcPr>
    </w:tblStylePr>
    <w:tblStylePr w:type="band2Horz">
      <w:tblPr/>
      <w:tcPr>
        <w:shd w:val="clear" w:color="auto" w:fill="F3F2F2" w:themeFill="accent5"/>
      </w:tcPr>
    </w:tblStylePr>
  </w:style>
  <w:style w:type="numbering" w:customStyle="1" w:styleId="NumberStyle">
    <w:name w:val="Number Style"/>
    <w:basedOn w:val="NoList"/>
    <w:uiPriority w:val="99"/>
    <w:rsid w:val="003D289C"/>
    <w:pPr>
      <w:numPr>
        <w:numId w:val="1"/>
      </w:numPr>
    </w:pPr>
  </w:style>
  <w:style w:type="table" w:customStyle="1" w:styleId="VictorianAcademy-TableStyle2">
    <w:name w:val="Victorian Academy - Table Style 2"/>
    <w:basedOn w:val="TableNormal"/>
    <w:uiPriority w:val="99"/>
    <w:rsid w:val="00DB50F4"/>
    <w:pPr>
      <w:spacing w:before="120" w:after="120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Col">
      <w:rPr>
        <w:b/>
      </w:rPr>
      <w:tblPr/>
      <w:tcPr>
        <w:shd w:val="clear" w:color="auto" w:fill="D19000" w:themeFill="accent1"/>
      </w:tcPr>
    </w:tblStylePr>
    <w:tblStylePr w:type="band1Horz">
      <w:tblPr/>
      <w:tcPr>
        <w:shd w:val="clear" w:color="auto" w:fill="EDECED" w:themeFill="accent4"/>
      </w:tcPr>
    </w:tblStylePr>
    <w:tblStylePr w:type="band2Horz">
      <w:tblPr/>
      <w:tcPr>
        <w:shd w:val="clear" w:color="auto" w:fill="F3F2F2" w:themeFill="accent5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66FB1"/>
    <w:rPr>
      <w:b/>
      <w:bCs/>
      <w:color w:val="1E2028" w:themeColor="text2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66FB1"/>
    <w:rPr>
      <w:b/>
      <w:bCs/>
      <w:color w:val="003B5C" w:themeColor="accen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366FB1"/>
    <w:rPr>
      <w:b/>
      <w:bCs/>
      <w:sz w:val="24"/>
    </w:rPr>
  </w:style>
  <w:style w:type="table" w:styleId="TableGrid">
    <w:name w:val="Table Grid"/>
    <w:basedOn w:val="TableNormal"/>
    <w:uiPriority w:val="39"/>
    <w:rsid w:val="00867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ictorianAcademy-TableStyle3">
    <w:name w:val="Victorian Academy - Table Style 3"/>
    <w:basedOn w:val="TableNormal"/>
    <w:uiPriority w:val="99"/>
    <w:rsid w:val="00DB50F4"/>
    <w:pPr>
      <w:spacing w:before="120" w:after="120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Col">
      <w:rPr>
        <w:b/>
        <w:color w:val="FFFFFF" w:themeColor="background1"/>
      </w:rPr>
      <w:tblPr/>
      <w:tcPr>
        <w:shd w:val="clear" w:color="auto" w:fill="1E2028" w:themeFill="text1"/>
      </w:tcPr>
    </w:tblStylePr>
    <w:tblStylePr w:type="band1Horz">
      <w:rPr>
        <w:color w:val="1E2028" w:themeColor="text1"/>
      </w:rPr>
      <w:tblPr/>
      <w:tcPr>
        <w:shd w:val="clear" w:color="auto" w:fill="EDECED" w:themeFill="accent4"/>
      </w:tcPr>
    </w:tblStylePr>
    <w:tblStylePr w:type="band2Horz">
      <w:tblPr/>
      <w:tcPr>
        <w:shd w:val="clear" w:color="auto" w:fill="F3F2F2" w:themeFill="accent5"/>
      </w:tcPr>
    </w:tblStylePr>
  </w:style>
  <w:style w:type="paragraph" w:styleId="Header">
    <w:name w:val="header"/>
    <w:basedOn w:val="Normal"/>
    <w:link w:val="HeaderChar"/>
    <w:uiPriority w:val="99"/>
    <w:unhideWhenUsed/>
    <w:rsid w:val="00DB50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0F4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DB50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0F4"/>
    <w:rPr>
      <w:sz w:val="20"/>
    </w:rPr>
  </w:style>
  <w:style w:type="paragraph" w:customStyle="1" w:styleId="ArrowDotPoint">
    <w:name w:val="Arrow Dot Point"/>
    <w:basedOn w:val="Normal"/>
    <w:qFormat/>
    <w:rsid w:val="001B1863"/>
    <w:pPr>
      <w:widowControl w:val="0"/>
      <w:numPr>
        <w:numId w:val="2"/>
      </w:numPr>
      <w:autoSpaceDE w:val="0"/>
      <w:autoSpaceDN w:val="0"/>
      <w:spacing w:before="93" w:line="276" w:lineRule="auto"/>
      <w:ind w:right="494"/>
      <w:jc w:val="both"/>
    </w:pPr>
    <w:rPr>
      <w:rFonts w:ascii="Arial" w:eastAsia="Arial" w:hAnsi="Arial" w:cs="Arial"/>
      <w:szCs w:val="20"/>
      <w:lang w:val="en-US"/>
    </w:rPr>
  </w:style>
  <w:style w:type="paragraph" w:styleId="ListParagraph">
    <w:name w:val="List Paragraph"/>
    <w:aliases w:val="Numbering"/>
    <w:basedOn w:val="Normal"/>
    <w:uiPriority w:val="34"/>
    <w:qFormat/>
    <w:rsid w:val="00F91EF3"/>
    <w:pPr>
      <w:numPr>
        <w:numId w:val="7"/>
      </w:numPr>
      <w:spacing w:line="360" w:lineRule="auto"/>
      <w:contextualSpacing/>
    </w:pPr>
    <w:rPr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66FB1"/>
    <w:rPr>
      <w:b/>
      <w:bCs/>
      <w:color w:val="D19000" w:themeColor="accent1"/>
      <w:sz w:val="56"/>
      <w:szCs w:val="56"/>
    </w:rPr>
  </w:style>
  <w:style w:type="character" w:styleId="PageNumber">
    <w:name w:val="page number"/>
    <w:basedOn w:val="DefaultParagraphFont"/>
    <w:uiPriority w:val="99"/>
    <w:semiHidden/>
    <w:unhideWhenUsed/>
    <w:rsid w:val="004E1CE2"/>
  </w:style>
  <w:style w:type="paragraph" w:styleId="Title">
    <w:name w:val="Title"/>
    <w:aliases w:val="Intro text"/>
    <w:basedOn w:val="Normal"/>
    <w:next w:val="Normal"/>
    <w:link w:val="TitleChar"/>
    <w:uiPriority w:val="10"/>
    <w:qFormat/>
    <w:rsid w:val="002A4E05"/>
    <w:rPr>
      <w:color w:val="003B5C" w:themeColor="accent2"/>
      <w:sz w:val="28"/>
      <w:szCs w:val="28"/>
    </w:rPr>
  </w:style>
  <w:style w:type="character" w:customStyle="1" w:styleId="TitleChar">
    <w:name w:val="Title Char"/>
    <w:aliases w:val="Intro text Char"/>
    <w:basedOn w:val="DefaultParagraphFont"/>
    <w:link w:val="Title"/>
    <w:uiPriority w:val="10"/>
    <w:rsid w:val="002A4E05"/>
    <w:rPr>
      <w:color w:val="003B5C" w:themeColor="accent2"/>
      <w:sz w:val="28"/>
      <w:szCs w:val="28"/>
    </w:rPr>
  </w:style>
  <w:style w:type="table" w:customStyle="1" w:styleId="VictorianAcademy-TableStyle1A">
    <w:name w:val="Victorian Academy - Table Style 1A"/>
    <w:basedOn w:val="VictorianAcademy-TableStyle1"/>
    <w:uiPriority w:val="99"/>
    <w:rsid w:val="00852571"/>
    <w:tblPr/>
    <w:tblStylePr w:type="firstRow">
      <w:rPr>
        <w:b/>
        <w:color w:val="FFFFFF" w:themeColor="background1"/>
      </w:rPr>
      <w:tblPr/>
      <w:tcPr>
        <w:shd w:val="clear" w:color="auto" w:fill="003B5C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3B5C" w:themeFill="accent2"/>
      </w:tcPr>
    </w:tblStylePr>
    <w:tblStylePr w:type="band1Horz">
      <w:tblPr/>
      <w:tcPr>
        <w:shd w:val="clear" w:color="auto" w:fill="EDECED" w:themeFill="accent4"/>
      </w:tcPr>
    </w:tblStylePr>
    <w:tblStylePr w:type="band2Horz">
      <w:tblPr/>
      <w:tcPr>
        <w:shd w:val="clear" w:color="auto" w:fill="F3F2F2" w:themeFill="accent5"/>
      </w:tcPr>
    </w:tblStylePr>
  </w:style>
  <w:style w:type="table" w:customStyle="1" w:styleId="VictorianAcademy-TableStyle2A">
    <w:name w:val="Victorian Academy - Table Style 2A"/>
    <w:basedOn w:val="VictorianAcademy-TableStyle2"/>
    <w:uiPriority w:val="99"/>
    <w:rsid w:val="00852571"/>
    <w:tblPr/>
    <w:tblStylePr w:type="firstRow">
      <w:rPr>
        <w:b/>
      </w:rPr>
      <w:tblPr/>
      <w:tcPr>
        <w:shd w:val="clear" w:color="auto" w:fill="D19000" w:themeFill="accent1"/>
      </w:tcPr>
    </w:tblStylePr>
    <w:tblStylePr w:type="firstCol">
      <w:rPr>
        <w:b/>
      </w:rPr>
      <w:tblPr/>
      <w:tcPr>
        <w:shd w:val="clear" w:color="auto" w:fill="D19000" w:themeFill="accent1"/>
      </w:tcPr>
    </w:tblStylePr>
    <w:tblStylePr w:type="band1Horz">
      <w:tblPr/>
      <w:tcPr>
        <w:shd w:val="clear" w:color="auto" w:fill="EDECED" w:themeFill="accent4"/>
      </w:tcPr>
    </w:tblStylePr>
    <w:tblStylePr w:type="band2Horz">
      <w:tblPr/>
      <w:tcPr>
        <w:shd w:val="clear" w:color="auto" w:fill="F3F2F2" w:themeFill="accent5"/>
      </w:tcPr>
    </w:tblStylePr>
  </w:style>
  <w:style w:type="table" w:customStyle="1" w:styleId="VictorianAcademy-TableStyle3A">
    <w:name w:val="Victorian Academy - Table Style 3A"/>
    <w:basedOn w:val="VictorianAcademy-TableStyle3"/>
    <w:uiPriority w:val="99"/>
    <w:rsid w:val="00852571"/>
    <w:tblPr/>
    <w:tblStylePr w:type="firstRow">
      <w:rPr>
        <w:b/>
        <w:color w:val="FFFFFF" w:themeColor="background1"/>
      </w:rPr>
      <w:tblPr/>
      <w:tcPr>
        <w:shd w:val="clear" w:color="auto" w:fill="1E2028" w:themeFill="text1"/>
      </w:tcPr>
    </w:tblStylePr>
    <w:tblStylePr w:type="firstCol">
      <w:rPr>
        <w:b/>
        <w:color w:val="FFFFFF" w:themeColor="background1"/>
      </w:rPr>
      <w:tblPr/>
      <w:tcPr>
        <w:shd w:val="clear" w:color="auto" w:fill="1E2028" w:themeFill="text1"/>
      </w:tcPr>
    </w:tblStylePr>
    <w:tblStylePr w:type="band1Horz">
      <w:rPr>
        <w:color w:val="1E2028" w:themeColor="text1"/>
      </w:rPr>
      <w:tblPr/>
      <w:tcPr>
        <w:shd w:val="clear" w:color="auto" w:fill="EDECED" w:themeFill="accent4"/>
      </w:tcPr>
    </w:tblStylePr>
    <w:tblStylePr w:type="band2Horz">
      <w:tblPr/>
      <w:tcPr>
        <w:shd w:val="clear" w:color="auto" w:fill="F3F2F2" w:themeFill="accent5"/>
      </w:tcPr>
    </w:tblStylePr>
  </w:style>
  <w:style w:type="paragraph" w:styleId="BodyText">
    <w:name w:val="Body Text"/>
    <w:basedOn w:val="Normal"/>
    <w:link w:val="BodyTextChar"/>
    <w:uiPriority w:val="1"/>
    <w:qFormat/>
    <w:rsid w:val="003C6DDC"/>
    <w:pPr>
      <w:widowControl w:val="0"/>
      <w:autoSpaceDE w:val="0"/>
      <w:autoSpaceDN w:val="0"/>
      <w:spacing w:after="0"/>
    </w:pPr>
    <w:rPr>
      <w:rFonts w:ascii="Arial" w:eastAsia="Arial" w:hAnsi="Arial" w:cs="Arial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C6DDC"/>
    <w:rPr>
      <w:rFonts w:ascii="Arial" w:eastAsia="Arial" w:hAnsi="Arial" w:cs="Arial"/>
      <w:color w:val="auto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C6DDC"/>
    <w:pPr>
      <w:widowControl w:val="0"/>
      <w:autoSpaceDE w:val="0"/>
      <w:autoSpaceDN w:val="0"/>
      <w:spacing w:before="120" w:after="0"/>
      <w:ind w:left="169"/>
    </w:pPr>
    <w:rPr>
      <w:rFonts w:ascii="Arial" w:eastAsia="Arial" w:hAnsi="Arial" w:cs="Arial"/>
      <w:color w:val="auto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3C6DDC"/>
    <w:rPr>
      <w:color w:val="0000FF"/>
      <w:u w:val="single"/>
    </w:rPr>
  </w:style>
  <w:style w:type="character" w:customStyle="1" w:styleId="eop">
    <w:name w:val="eop"/>
    <w:basedOn w:val="DefaultParagraphFont"/>
    <w:uiPriority w:val="1"/>
    <w:rsid w:val="241713A8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F4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2E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2E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2EB"/>
    <w:rPr>
      <w:b/>
      <w:bCs/>
      <w:szCs w:val="20"/>
    </w:rPr>
  </w:style>
  <w:style w:type="character" w:styleId="Mention">
    <w:name w:val="Mention"/>
    <w:basedOn w:val="DefaultParagraphFont"/>
    <w:uiPriority w:val="99"/>
    <w:unhideWhenUsed/>
    <w:rsid w:val="00E51A6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51A68"/>
  </w:style>
  <w:style w:type="character" w:styleId="FollowedHyperlink">
    <w:name w:val="FollowedHyperlink"/>
    <w:basedOn w:val="DefaultParagraphFont"/>
    <w:uiPriority w:val="99"/>
    <w:semiHidden/>
    <w:unhideWhenUsed/>
    <w:rsid w:val="00E51A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2.education.vic.gov.au/pa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2.education.vic.gov.au/pal/annual-leave-teaching-service/overvie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tent.sdp.education.vic.gov.au/media/160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ictorian Academy Colours">
      <a:dk1>
        <a:srgbClr val="1E2028"/>
      </a:dk1>
      <a:lt1>
        <a:srgbClr val="FFFFFF"/>
      </a:lt1>
      <a:dk2>
        <a:srgbClr val="1E2028"/>
      </a:dk2>
      <a:lt2>
        <a:srgbClr val="FFFFFF"/>
      </a:lt2>
      <a:accent1>
        <a:srgbClr val="D19000"/>
      </a:accent1>
      <a:accent2>
        <a:srgbClr val="003B5C"/>
      </a:accent2>
      <a:accent3>
        <a:srgbClr val="CFCDC9"/>
      </a:accent3>
      <a:accent4>
        <a:srgbClr val="EDECED"/>
      </a:accent4>
      <a:accent5>
        <a:srgbClr val="F3F2F2"/>
      </a:accent5>
      <a:accent6>
        <a:srgbClr val="D190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32d06740ea443eca5be7a38bc26cbbf xmlns="37a2b200-f654-4ad0-9a63-c032a64fd972">
      <Terms xmlns="http://schemas.microsoft.com/office/infopath/2007/PartnerControls"/>
    </e32d06740ea443eca5be7a38bc26cbbf>
    <d5cb8aa8098b4351aded0243843e3621 xmlns="37a2b200-f654-4ad0-9a63-c032a64fd972">
      <Terms xmlns="http://schemas.microsoft.com/office/infopath/2007/PartnerControls"/>
    </d5cb8aa8098b4351aded0243843e3621>
    <SourceLocationAC xmlns="37a2b200-f654-4ad0-9a63-c032a64fd972">
      <Url xsi:nil="true"/>
      <Description xsi:nil="true"/>
    </SourceLocationAC>
    <RecordValueAC xmlns="37a2b200-f654-4ad0-9a63-c032a64fd972" xsi:nil="true"/>
    <ReportsToAC xmlns="37a2b200-f654-4ad0-9a63-c032a64fd972">
      <UserInfo>
        <DisplayName/>
        <AccountId xsi:nil="true"/>
        <AccountType/>
      </UserInfo>
    </ReportsToAC>
    <EmploymentEndDateAC xmlns="37a2b200-f654-4ad0-9a63-c032a64fd972" xsi:nil="true"/>
    <DocumentStatusAC xmlns="37a2b200-f654-4ad0-9a63-c032a64fd972">Draft</DocumentStatusAC>
    <PositionCategoryAC xmlns="37a2b200-f654-4ad0-9a63-c032a64fd972" xsi:nil="true"/>
    <i536b4f258d14c3788db72e749529da7 xmlns="37a2b200-f654-4ad0-9a63-c032a64fd972">
      <Terms xmlns="http://schemas.microsoft.com/office/infopath/2007/PartnerControls"/>
    </i536b4f258d14c3788db72e749529da7>
    <ClassificationAC xmlns="37a2b200-f654-4ad0-9a63-c032a64fd972" xsi:nil="true"/>
    <TenureAC xmlns="37a2b200-f654-4ad0-9a63-c032a64fd972" xsi:nil="true"/>
    <cb57ad939c3d4772a3cf78acf33f50be xmlns="37a2b200-f654-4ad0-9a63-c032a64fd972">
      <Terms xmlns="http://schemas.microsoft.com/office/infopath/2007/PartnerControls"/>
    </cb57ad939c3d4772a3cf78acf33f50be>
    <EmploymentTypeAC xmlns="37a2b200-f654-4ad0-9a63-c032a64fd972" xsi:nil="true"/>
    <TaxCatchAll xmlns="37a2b200-f654-4ad0-9a63-c032a64fd972" xsi:nil="true"/>
    <_dlc_DocIdPersistId xmlns="ac764b7c-a977-47d8-8f2c-0aaab9e9b82f" xsi:nil="true"/>
    <CommentsAC xmlns="37a2b200-f654-4ad0-9a63-c032a64fd972" xsi:nil="true"/>
    <EduPayGroupAC xmlns="37a2b200-f654-4ad0-9a63-c032a64fd972">Academy</EduPayGroupAC>
    <p5d802e9f2294e90aba379aa4154cbaa xmlns="37a2b200-f654-4ad0-9a63-c032a64fd972">
      <Terms xmlns="http://schemas.microsoft.com/office/infopath/2007/PartnerControls"/>
    </p5d802e9f2294e90aba379aa4154cbaa>
    <i525215517a744829d617dead8f137ec xmlns="37a2b200-f654-4ad0-9a63-c032a64fd972">
      <Terms xmlns="http://schemas.microsoft.com/office/infopath/2007/PartnerControls"/>
    </i525215517a744829d617dead8f137ec>
    <FTEAC xmlns="37a2b200-f654-4ad0-9a63-c032a64fd972" xsi:nil="true"/>
    <ClassificationGroupAC xmlns="37a2b200-f654-4ad0-9a63-c032a64fd972" xsi:nil="true"/>
    <EmploymentStartDateAC xmlns="37a2b200-f654-4ad0-9a63-c032a64fd972" xsi:nil="true"/>
    <_dlc_DocId xmlns="ac764b7c-a977-47d8-8f2c-0aaab9e9b82f">ACPCC-1612489133-57336</_dlc_DocId>
    <_dlc_DocIdUrl xmlns="ac764b7c-a977-47d8-8f2c-0aaab9e9b82f">
      <Url>https://eduvic.sharepoint.com/sites/AcademyPeopleCapabilityCulture/_layouts/15/DocIdRedir.aspx?ID=ACPCC-1612489133-57336</Url>
      <Description>ACPCC-1612489133-57336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ACPCCD" ma:contentTypeID="0x0101008884AEA09634904B95BEF448C1F0C11C" ma:contentTypeVersion="99" ma:contentTypeDescription="Create a new document." ma:contentTypeScope="" ma:versionID="c3edfe73c666310d10e8cfe84383aeea">
  <xsd:schema xmlns:xsd="http://www.w3.org/2001/XMLSchema" xmlns:xs="http://www.w3.org/2001/XMLSchema" xmlns:p="http://schemas.microsoft.com/office/2006/metadata/properties" xmlns:ns2="37a2b200-f654-4ad0-9a63-c032a64fd972" xmlns:ns3="ac764b7c-a977-47d8-8f2c-0aaab9e9b82f" xmlns:ns4="3148d835-743b-4fbd-a5b7-bd8134b42ad7" targetNamespace="http://schemas.microsoft.com/office/2006/metadata/properties" ma:root="true" ma:fieldsID="3801ec3efac53703dd4a07f7907500c0" ns2:_="" ns3:_="" ns4:_="">
    <xsd:import namespace="37a2b200-f654-4ad0-9a63-c032a64fd972"/>
    <xsd:import namespace="ac764b7c-a977-47d8-8f2c-0aaab9e9b82f"/>
    <xsd:import namespace="3148d835-743b-4fbd-a5b7-bd8134b42ad7"/>
    <xsd:element name="properties">
      <xsd:complexType>
        <xsd:sequence>
          <xsd:element name="documentManagement">
            <xsd:complexType>
              <xsd:all>
                <xsd:element ref="ns2:CommentsAC" minOccurs="0"/>
                <xsd:element ref="ns2:SourceLocationAC" minOccurs="0"/>
                <xsd:element ref="ns2:DocumentStatusAC" minOccurs="0"/>
                <xsd:element ref="ns2:TenureAC" minOccurs="0"/>
                <xsd:element ref="ns2:RecordValueAC" minOccurs="0"/>
                <xsd:element ref="ns2:FTEAC" minOccurs="0"/>
                <xsd:element ref="ns2:ReportsToAC" minOccurs="0"/>
                <xsd:element ref="ns2:ClassificationGroupAC" minOccurs="0"/>
                <xsd:element ref="ns2:ClassificationAC" minOccurs="0"/>
                <xsd:element ref="ns2:PositionCategoryAC" minOccurs="0"/>
                <xsd:element ref="ns2:EduPayGroupAC" minOccurs="0"/>
                <xsd:element ref="ns2:EmploymentStartDateAC" minOccurs="0"/>
                <xsd:element ref="ns2:EmploymentEndDateAC" minOccurs="0"/>
                <xsd:element ref="ns2:EmploymentTypeAC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2:p5d802e9f2294e90aba379aa4154cbaa" minOccurs="0"/>
                <xsd:element ref="ns2:i525215517a744829d617dead8f137ec" minOccurs="0"/>
                <xsd:element ref="ns2:e32d06740ea443eca5be7a38bc26cbbf" minOccurs="0"/>
                <xsd:element ref="ns2:d5cb8aa8098b4351aded0243843e3621" minOccurs="0"/>
                <xsd:element ref="ns2:i536b4f258d14c3788db72e749529da7" minOccurs="0"/>
                <xsd:element ref="ns2:cb57ad939c3d4772a3cf78acf33f50be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b200-f654-4ad0-9a63-c032a64fd972" elementFormDefault="qualified">
    <xsd:import namespace="http://schemas.microsoft.com/office/2006/documentManagement/types"/>
    <xsd:import namespace="http://schemas.microsoft.com/office/infopath/2007/PartnerControls"/>
    <xsd:element name="CommentsAC" ma:index="2" nillable="true" ma:displayName="Comments AC" ma:internalName="CommentsAC">
      <xsd:simpleType>
        <xsd:restriction base="dms:Note">
          <xsd:maxLength value="255"/>
        </xsd:restriction>
      </xsd:simpleType>
    </xsd:element>
    <xsd:element name="SourceLocationAC" ma:index="3" nillable="true" ma:displayName="Source Location AC" ma:format="Hyperlink" ma:internalName="SourceLocationA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StatusAC" ma:index="5" nillable="true" ma:displayName="Document Status AC" ma:default="Draft" ma:format="Dropdown" ma:indexed="true" ma:internalName="DocumentStatusAC">
      <xsd:simpleType>
        <xsd:restriction base="dms:Choice">
          <xsd:enumeration value="Draft"/>
          <xsd:enumeration value="Approved"/>
          <xsd:enumeration value="Not approved"/>
          <xsd:enumeration value="Pending"/>
          <xsd:enumeration value="On hold"/>
          <xsd:enumeration value="Archive"/>
          <xsd:enumeration value="Discarded"/>
          <xsd:enumeration value="Endorsed"/>
          <xsd:enumeration value="Working document"/>
          <xsd:enumeration value="In review"/>
          <xsd:enumeration value="Not applicable"/>
        </xsd:restriction>
      </xsd:simpleType>
    </xsd:element>
    <xsd:element name="TenureAC" ma:index="8" nillable="true" ma:displayName="Tenure AC" ma:description="Basis of employment." ma:internalName="TenureA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xed term"/>
                    <xsd:enumeration value="Ongoing"/>
                  </xsd:restriction>
                </xsd:simpleType>
              </xsd:element>
            </xsd:sequence>
          </xsd:extension>
        </xsd:complexContent>
      </xsd:complexType>
    </xsd:element>
    <xsd:element name="RecordValueAC" ma:index="10" nillable="true" ma:displayName="Record Value AC" ma:description="Refers to security values determined by OVIC." ma:internalName="RecordValueA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hival Value"/>
                    <xsd:enumeration value="Continuation of Business Functions"/>
                    <xsd:enumeration value="Long Term Value"/>
                  </xsd:restriction>
                </xsd:simpleType>
              </xsd:element>
            </xsd:sequence>
          </xsd:extension>
        </xsd:complexContent>
      </xsd:complexType>
    </xsd:element>
    <xsd:element name="FTEAC" ma:index="11" nillable="true" ma:displayName="FTE AC" ma:description="The full time equivalent number of the position" ma:internalName="FTEA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0FTE"/>
                    <xsd:enumeration value="0.9FTE"/>
                    <xsd:enumeration value="0.8FTE"/>
                    <xsd:enumeration value="0.6FTE"/>
                    <xsd:enumeration value="0.4FTE"/>
                    <xsd:enumeration value="0.2FTE"/>
                  </xsd:restriction>
                </xsd:simpleType>
              </xsd:element>
            </xsd:sequence>
          </xsd:extension>
        </xsd:complexContent>
      </xsd:complexType>
    </xsd:element>
    <xsd:element name="ReportsToAC" ma:index="12" nillable="true" ma:displayName="Reports To AC" ma:description="The name of the direct manager of the position." ma:indexed="true" ma:list="UserInfo" ma:SharePointGroup="0" ma:internalName="ReportsToAC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lassificationGroupAC" ma:index="13" nillable="true" ma:displayName="Classification Group AC" ma:internalName="ClassificationGroupA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PS"/>
                    <xsd:enumeration value="TS"/>
                    <xsd:enumeration value="TS/EXECLS"/>
                    <xsd:enumeration value="Contractor"/>
                  </xsd:restriction>
                </xsd:simpleType>
              </xsd:element>
            </xsd:sequence>
          </xsd:extension>
        </xsd:complexContent>
      </xsd:complexType>
    </xsd:element>
    <xsd:element name="ClassificationAC" ma:index="14" nillable="true" ma:displayName="Classification AC" ma:description="VPS grade classification." ma:internalName="ClassificationA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PSG2"/>
                    <xsd:enumeration value="VPSG3"/>
                    <xsd:enumeration value="VPSG4"/>
                    <xsd:enumeration value="VPSG5"/>
                    <xsd:enumeration value="VPSG6"/>
                    <xsd:enumeration value="PR-4"/>
                    <xsd:enumeration value="EXECLS"/>
                    <xsd:enumeration value="SES1"/>
                    <xsd:enumeration value="SES2"/>
                  </xsd:restriction>
                </xsd:simpleType>
              </xsd:element>
            </xsd:sequence>
          </xsd:extension>
        </xsd:complexContent>
      </xsd:complexType>
    </xsd:element>
    <xsd:element name="PositionCategoryAC" ma:index="15" nillable="true" ma:displayName="Position Category AC" ma:internalName="PositionCategoryA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stablishment"/>
                    <xsd:enumeration value="Establishment - ERC"/>
                    <xsd:enumeration value="Non-Establishment"/>
                  </xsd:restriction>
                </xsd:simpleType>
              </xsd:element>
            </xsd:sequence>
          </xsd:extension>
        </xsd:complexContent>
      </xsd:complexType>
    </xsd:element>
    <xsd:element name="EduPayGroupAC" ma:index="18" nillable="true" ma:displayName="EduPay Group AC" ma:default="Academy" ma:indexed="true" ma:internalName="EduPayGroupAC">
      <xsd:simpleType>
        <xsd:restriction base="dms:Text">
          <xsd:maxLength value="255"/>
        </xsd:restriction>
      </xsd:simpleType>
    </xsd:element>
    <xsd:element name="EmploymentStartDateAC" ma:index="19" nillable="true" ma:displayName="Employment Start Date AC" ma:description="Employment commencement date." ma:format="DateOnly" ma:indexed="true" ma:internalName="EmploymentStartDateAC">
      <xsd:simpleType>
        <xsd:restriction base="dms:DateTime"/>
      </xsd:simpleType>
    </xsd:element>
    <xsd:element name="EmploymentEndDateAC" ma:index="20" nillable="true" ma:displayName="Employment End Date AC" ma:description="Employment cessation date." ma:format="DateOnly" ma:indexed="true" ma:internalName="EmploymentEndDateAC">
      <xsd:simpleType>
        <xsd:restriction base="dms:DateTime"/>
      </xsd:simpleType>
    </xsd:element>
    <xsd:element name="EmploymentTypeAC" ma:index="21" nillable="true" ma:displayName="Employment Type AC" ma:internalName="EmploymentTypeA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sual"/>
                    <xsd:enumeration value="Full-time"/>
                    <xsd:enumeration value="Part-time"/>
                  </xsd:restriction>
                </xsd:simpleType>
              </xsd:element>
            </xsd:sequence>
          </xsd:extension>
        </xsd:complexContent>
      </xsd:complexType>
    </xsd:element>
    <xsd:element name="TaxCatchAll" ma:index="27" nillable="true" ma:displayName="Taxonomy Catch All Column" ma:hidden="true" ma:list="{2a58e3e4-652b-49cc-ab4f-eaa2aa16a3a8}" ma:internalName="TaxCatchAll" ma:showField="CatchAllData" ma:web="ac764b7c-a977-47d8-8f2c-0aaab9e9b8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d802e9f2294e90aba379aa4154cbaa" ma:index="32" nillable="true" ma:taxonomy="true" ma:internalName="p5d802e9f2294e90aba379aa4154cbaa" ma:taxonomyFieldName="DocumentTypeAC" ma:displayName="Document Type AC" ma:readOnly="false" ma:default="" ma:fieldId="{95d802e9-f229-4e90-aba3-79aa4154cbaa}" ma:taxonomyMulti="true" ma:sspId="0b607bbe-9751-46d3-ac86-39dfe3141325" ma:termSetId="cb9b478f-002f-428a-ab96-3056f67e0a8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525215517a744829d617dead8f137ec" ma:index="33" nillable="true" ma:taxonomy="true" ma:internalName="i525215517a744829d617dead8f137ec" ma:taxonomyFieldName="UnitAC" ma:displayName="Unit AC" ma:default="" ma:fieldId="{25252155-17a7-4482-9d61-7dead8f137ec}" ma:taxonomyMulti="true" ma:sspId="0b607bbe-9751-46d3-ac86-39dfe3141325" ma:termSetId="8526c7f4-525e-46da-95e6-c093884326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2d06740ea443eca5be7a38bc26cbbf" ma:index="34" nillable="true" ma:taxonomy="true" ma:internalName="e32d06740ea443eca5be7a38bc26cbbf" ma:taxonomyFieldName="DivisionAC" ma:displayName="Division AC" ma:default="" ma:fieldId="{e32d0674-0ea4-43ec-a5be-7a38bc26cbbf}" ma:taxonomyMulti="true" ma:sspId="0b607bbe-9751-46d3-ac86-39dfe3141325" ma:termSetId="0dd193aa-b364-4755-b094-4e535e472f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cb8aa8098b4351aded0243843e3621" ma:index="35" nillable="true" ma:taxonomy="true" ma:internalName="d5cb8aa8098b4351aded0243843e3621" ma:taxonomyFieldName="DepartmentIDAC" ma:displayName="Department ID AC" ma:default="" ma:fieldId="{d5cb8aa8-098b-4351-aded-0243843e3621}" ma:taxonomyMulti="true" ma:sspId="0b607bbe-9751-46d3-ac86-39dfe3141325" ma:termSetId="40be670f-aa8f-4363-b7a7-abf307fe8c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536b4f258d14c3788db72e749529da7" ma:index="36" nillable="true" ma:taxonomy="true" ma:internalName="i536b4f258d14c3788db72e749529da7" ma:taxonomyFieldName="PositionNumberAC" ma:displayName="Position Number AC" ma:indexed="true" ma:default="" ma:fieldId="{2536b4f2-58d1-4c37-88db-72e749529da7}" ma:sspId="0b607bbe-9751-46d3-ac86-39dfe3141325" ma:termSetId="fd29f1f0-3e0f-49fc-9356-2f3cb9618d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57ad939c3d4772a3cf78acf33f50be" ma:index="37" nillable="true" ma:taxonomy="true" ma:internalName="cb57ad939c3d4772a3cf78acf33f50be" ma:taxonomyFieldName="PositionTitleAC" ma:displayName="Position Title AC" ma:indexed="true" ma:default="" ma:fieldId="{cb57ad93-9c3d-4772-a3cf-78acf33f50be}" ma:sspId="0b607bbe-9751-46d3-ac86-39dfe3141325" ma:termSetId="21837352-94cb-473b-ae81-d6e3344b9eb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4b7c-a977-47d8-8f2c-0aaab9e9b82f" elementFormDefault="qualified">
    <xsd:import namespace="http://schemas.microsoft.com/office/2006/documentManagement/types"/>
    <xsd:import namespace="http://schemas.microsoft.com/office/infopath/2007/PartnerControls"/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8d835-743b-4fbd-a5b7-bd8134b42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4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CE930-444D-470C-8847-6B857784F2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EA482AF-8C57-4A70-9DE1-43A163126BEC}">
  <ds:schemaRefs>
    <ds:schemaRef ds:uri="http://schemas.microsoft.com/office/2006/metadata/properties"/>
    <ds:schemaRef ds:uri="http://schemas.microsoft.com/office/infopath/2007/PartnerControls"/>
    <ds:schemaRef ds:uri="37a2b200-f654-4ad0-9a63-c032a64fd972"/>
    <ds:schemaRef ds:uri="ac764b7c-a977-47d8-8f2c-0aaab9e9b82f"/>
  </ds:schemaRefs>
</ds:datastoreItem>
</file>

<file path=customXml/itemProps3.xml><?xml version="1.0" encoding="utf-8"?>
<ds:datastoreItem xmlns:ds="http://schemas.openxmlformats.org/officeDocument/2006/customXml" ds:itemID="{A90EBFC0-AD0E-4A51-A838-7D26B8E716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55D9E2-F0B8-424D-B0A2-4C7D3D68E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2b200-f654-4ad0-9a63-c032a64fd972"/>
    <ds:schemaRef ds:uri="ac764b7c-a977-47d8-8f2c-0aaab9e9b82f"/>
    <ds:schemaRef ds:uri="3148d835-743b-4fbd-a5b7-bd8134b42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 Coleiro</cp:lastModifiedBy>
  <cp:revision>20</cp:revision>
  <dcterms:created xsi:type="dcterms:W3CDTF">2024-07-03T22:50:00Z</dcterms:created>
  <dcterms:modified xsi:type="dcterms:W3CDTF">2026-08-14T01:39:00Z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0x0101008884AEA09634904B95BEF448C1F0C11C</vt:lpwstr>
  </property>
  <property fmtid="{D5CDD505-2E9C-101B-9397-08002B2CF9AE}" pid="3" name="TaxKeyword">
    <vt:lpwstr/>
  </property>
  <property fmtid="{D5CDD505-2E9C-101B-9397-08002B2CF9AE}" pid="4" name="Group">
    <vt:lpwstr>Communications &amp; Marketing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tatus">
    <vt:lpwstr>Endorsed</vt:lpwstr>
  </property>
  <property fmtid="{D5CDD505-2E9C-101B-9397-08002B2CF9AE}" pid="8" name="Document Type">
    <vt:lpwstr>Template</vt:lpwstr>
  </property>
  <property fmtid="{D5CDD505-2E9C-101B-9397-08002B2CF9AE}" pid="9" name="Function">
    <vt:lpwstr>Branding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ivision">
    <vt:lpwstr>Academy Services</vt:lpwstr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Order">
    <vt:r8>1469900</vt:r8>
  </property>
  <property fmtid="{D5CDD505-2E9C-101B-9397-08002B2CF9AE}" pid="17" name="Currentlyonwebsite">
    <vt:bool>true</vt:bool>
  </property>
  <property fmtid="{D5CDD505-2E9C-101B-9397-08002B2CF9AE}" pid="18" name="RD_x0020_Channels">
    <vt:lpwstr/>
  </property>
  <property fmtid="{D5CDD505-2E9C-101B-9397-08002B2CF9AE}" pid="19" name="RD Channels">
    <vt:lpwstr/>
  </property>
  <property fmtid="{D5CDD505-2E9C-101B-9397-08002B2CF9AE}" pid="20" name="FinancialPeriodAC">
    <vt:lpwstr/>
  </property>
  <property fmtid="{D5CDD505-2E9C-101B-9397-08002B2CF9AE}" pid="21" name="DivisionAC">
    <vt:lpwstr/>
  </property>
  <property fmtid="{D5CDD505-2E9C-101B-9397-08002B2CF9AE}" pid="22" name="MeetingDocumentAC">
    <vt:lpwstr/>
  </property>
  <property fmtid="{D5CDD505-2E9C-101B-9397-08002B2CF9AE}" pid="23" name="UnitAC">
    <vt:lpwstr/>
  </property>
  <property fmtid="{D5CDD505-2E9C-101B-9397-08002B2CF9AE}" pid="24" name="ProgramYearAC">
    <vt:lpwstr/>
  </property>
  <property fmtid="{D5CDD505-2E9C-101B-9397-08002B2CF9AE}" pid="25" name="ActivityTypeAC">
    <vt:lpwstr/>
  </property>
  <property fmtid="{D5CDD505-2E9C-101B-9397-08002B2CF9AE}" pid="26" name="DocumentTypeAC">
    <vt:lpwstr/>
  </property>
  <property fmtid="{D5CDD505-2E9C-101B-9397-08002B2CF9AE}" pid="27" name="lcf76f155ced4ddcb4097134ff3c332f">
    <vt:lpwstr/>
  </property>
  <property fmtid="{D5CDD505-2E9C-101B-9397-08002B2CF9AE}" pid="28" name="ProgramModeAC">
    <vt:lpwstr/>
  </property>
  <property fmtid="{D5CDD505-2E9C-101B-9397-08002B2CF9AE}" pid="29" name="_dlc_DocIdItemGuid">
    <vt:lpwstr>43536043-f3d7-49de-8213-721124c69036</vt:lpwstr>
  </property>
  <property fmtid="{D5CDD505-2E9C-101B-9397-08002B2CF9AE}" pid="30" name="PositionTitleAC">
    <vt:lpwstr/>
  </property>
  <property fmtid="{D5CDD505-2E9C-101B-9397-08002B2CF9AE}" pid="31" name="DepartmentIDAC">
    <vt:lpwstr/>
  </property>
  <property fmtid="{D5CDD505-2E9C-101B-9397-08002B2CF9AE}" pid="32" name="PositionNumberAC">
    <vt:lpwstr/>
  </property>
  <property fmtid="{D5CDD505-2E9C-101B-9397-08002B2CF9AE}" pid="33" name="MSIP_Label_6daca6f0-72f8-4c2a-99e1-cef6e2957dff_Enabled">
    <vt:lpwstr>True</vt:lpwstr>
  </property>
  <property fmtid="{D5CDD505-2E9C-101B-9397-08002B2CF9AE}" pid="34" name="MSIP_Label_6daca6f0-72f8-4c2a-99e1-cef6e2957dff_SiteId">
    <vt:lpwstr>d96cb337-1a87-44cf-b69b-3cec334a4c1f</vt:lpwstr>
  </property>
  <property fmtid="{D5CDD505-2E9C-101B-9397-08002B2CF9AE}" pid="35" name="MSIP_Label_6daca6f0-72f8-4c2a-99e1-cef6e2957dff_SetDate">
    <vt:lpwstr>2026-04-21T05:45:02Z</vt:lpwstr>
  </property>
  <property fmtid="{D5CDD505-2E9C-101B-9397-08002B2CF9AE}" pid="36" name="MSIP_Label_6daca6f0-72f8-4c2a-99e1-cef6e2957dff_Name">
    <vt:lpwstr>OFFICIAL Sensitive \ OFFICIAL Sensitive</vt:lpwstr>
  </property>
  <property fmtid="{D5CDD505-2E9C-101B-9397-08002B2CF9AE}" pid="37" name="MSIP_Label_6daca6f0-72f8-4c2a-99e1-cef6e2957dff_ActionId">
    <vt:lpwstr>862b8748-e3d6-4b56-be77-8d550640f53d</vt:lpwstr>
  </property>
  <property fmtid="{D5CDD505-2E9C-101B-9397-08002B2CF9AE}" pid="38" name="MSIP_Label_6daca6f0-72f8-4c2a-99e1-cef6e2957dff_Removed">
    <vt:lpwstr>False</vt:lpwstr>
  </property>
  <property fmtid="{D5CDD505-2E9C-101B-9397-08002B2CF9AE}" pid="39" name="MSIP_Label_6daca6f0-72f8-4c2a-99e1-cef6e2957dff_Parent">
    <vt:lpwstr>2b221312-debd-4e7f-974c-2b63c2853fea</vt:lpwstr>
  </property>
  <property fmtid="{D5CDD505-2E9C-101B-9397-08002B2CF9AE}" pid="40" name="MSIP_Label_6daca6f0-72f8-4c2a-99e1-cef6e2957dff_Extended_MSFT_Method">
    <vt:lpwstr>Standard</vt:lpwstr>
  </property>
  <property fmtid="{D5CDD505-2E9C-101B-9397-08002B2CF9AE}" pid="41" name="MSIP_Label_2b221312-debd-4e7f-974c-2b63c2853fea_Enabled">
    <vt:lpwstr>True</vt:lpwstr>
  </property>
  <property fmtid="{D5CDD505-2E9C-101B-9397-08002B2CF9AE}" pid="42" name="MSIP_Label_2b221312-debd-4e7f-974c-2b63c2853fea_SiteId">
    <vt:lpwstr>d96cb337-1a87-44cf-b69b-3cec334a4c1f</vt:lpwstr>
  </property>
  <property fmtid="{D5CDD505-2E9C-101B-9397-08002B2CF9AE}" pid="43" name="MSIP_Label_2b221312-debd-4e7f-974c-2b63c2853fea_SetDate">
    <vt:lpwstr>2026-04-21T05:45:02Z</vt:lpwstr>
  </property>
  <property fmtid="{D5CDD505-2E9C-101B-9397-08002B2CF9AE}" pid="44" name="MSIP_Label_2b221312-debd-4e7f-974c-2b63c2853fea_Name">
    <vt:lpwstr>OFFICIAL Sensitive</vt:lpwstr>
  </property>
  <property fmtid="{D5CDD505-2E9C-101B-9397-08002B2CF9AE}" pid="45" name="MSIP_Label_2b221312-debd-4e7f-974c-2b63c2853fea_ActionId">
    <vt:lpwstr>00d3a7d0-34bd-4c9a-94dd-739cd6f7d02c</vt:lpwstr>
  </property>
  <property fmtid="{D5CDD505-2E9C-101B-9397-08002B2CF9AE}" pid="46" name="MSIP_Label_2b221312-debd-4e7f-974c-2b63c2853fea_Extended_MSFT_Method">
    <vt:lpwstr>Standard</vt:lpwstr>
  </property>
  <property fmtid="{D5CDD505-2E9C-101B-9397-08002B2CF9AE}" pid="47" name="Sensitivity">
    <vt:lpwstr>OFFICIAL Sensitive \ OFFICIAL Sensitive OFFICIAL Sensitive</vt:lpwstr>
  </property>
</Properties>
</file>